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E38" w14:textId="1266FFF9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to</w:t>
      </w:r>
      <w:proofErr w:type="gramEnd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be </w:t>
      </w:r>
      <w:r w:rsidR="00993A97"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prepared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on </w:t>
      </w:r>
      <w:r w:rsidR="00664E9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the official letterhead of the </w:t>
      </w:r>
      <w:r w:rsidR="00DC344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laboratory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) </w:t>
      </w:r>
    </w:p>
    <w:p w14:paraId="553370B9" w14:textId="244D8DB8" w:rsidR="000608CF" w:rsidRPr="008D31E7" w:rsidRDefault="000608CF" w:rsidP="004B5126">
      <w:pPr>
        <w:pStyle w:val="EPFLMail"/>
        <w:tabs>
          <w:tab w:val="left" w:pos="5748"/>
        </w:tabs>
        <w:suppressAutoHyphens/>
        <w:spacing w:before="1160" w:line="240" w:lineRule="auto"/>
        <w:ind w:left="1928"/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</w:pPr>
      <w:r w:rsidRPr="0059360E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ab/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Lausanne,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mm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dd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>20</w:t>
      </w:r>
      <w:r w:rsidR="004B5126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  <w:r w:rsidR="00B003D9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</w:p>
    <w:p w14:paraId="4AA6254E" w14:textId="453C74D7" w:rsidR="000608CF" w:rsidRPr="00DC3441" w:rsidRDefault="000608CF" w:rsidP="00DC344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Suisse Int'l Light" w:hAnsi="Suisse Int'l Light" w:cs="Suisse Int'l Light"/>
          <w:szCs w:val="20"/>
          <w:lang w:val="en-US"/>
        </w:rPr>
      </w:pPr>
      <w:r w:rsidRPr="008D31E7">
        <w:rPr>
          <w:rFonts w:ascii="Suisse Int'l Light" w:hAnsi="Suisse Int'l Light" w:cs="Suisse Int'l Light" w:hint="cs"/>
          <w:szCs w:val="20"/>
          <w:lang w:val="en-US"/>
        </w:rPr>
        <w:tab/>
      </w:r>
      <w:r w:rsidR="00DC3441" w:rsidRPr="00DC3441">
        <w:rPr>
          <w:rFonts w:ascii="Suisse Int'l Light" w:hAnsi="Suisse Int'l Light" w:cs="Suisse Int'l Light"/>
          <w:b/>
          <w:szCs w:val="20"/>
          <w:lang w:val="en-US"/>
        </w:rPr>
        <w:t>To the Direction of I</w:t>
      </w:r>
      <w:r w:rsidR="00DC3441">
        <w:rPr>
          <w:rFonts w:ascii="Suisse Int'l Light" w:hAnsi="Suisse Int'l Light" w:cs="Suisse Int'l Light"/>
          <w:b/>
          <w:szCs w:val="20"/>
          <w:lang w:val="en-US"/>
        </w:rPr>
        <w:t>PHYS</w:t>
      </w:r>
    </w:p>
    <w:p w14:paraId="499B01C9" w14:textId="4B048132" w:rsidR="00EF6E46" w:rsidRPr="000608CF" w:rsidRDefault="00EC0137" w:rsidP="000608CF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928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r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Application of </w:t>
      </w:r>
      <w:r w:rsidRPr="00EC0137">
        <w:rPr>
          <w:rFonts w:ascii="Suisse Int'l Light" w:hAnsi="Suisse Int'l Light" w:cs="Suisse Int'l Light"/>
          <w:b/>
          <w:sz w:val="28"/>
          <w:szCs w:val="28"/>
          <w:highlight w:val="yellow"/>
          <w:lang w:val="en-US"/>
        </w:rPr>
        <w:t>[name applicant]</w:t>
      </w:r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for an SNSF </w:t>
      </w:r>
      <w:r w:rsidR="00B003D9">
        <w:rPr>
          <w:rFonts w:ascii="Suisse Int'l Light" w:hAnsi="Suisse Int'l Light" w:cs="Suisse Int'l Light"/>
          <w:b/>
          <w:sz w:val="28"/>
          <w:szCs w:val="28"/>
          <w:lang w:val="en-US"/>
        </w:rPr>
        <w:t>Professorial Fellowship</w:t>
      </w:r>
    </w:p>
    <w:p w14:paraId="108ECDEF" w14:textId="77777777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517F07F0" w14:textId="6DBBEB8A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This letter is for internal purpose only and is not part of the SNSF application file. In addition to any </w:t>
      </w:r>
      <w:proofErr w:type="gramStart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>point</w:t>
      </w:r>
      <w:proofErr w:type="gramEnd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you w</w:t>
      </w:r>
      <w:r w:rsidR="00F92902">
        <w:rPr>
          <w:rFonts w:ascii="Suisse Int'l Light" w:hAnsi="Suisse Int'l Light" w:cs="Suisse Int'l Light"/>
          <w:b/>
          <w:szCs w:val="20"/>
          <w:highlight w:val="yellow"/>
          <w:lang w:val="en-US"/>
        </w:rPr>
        <w:t>ish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</w:t>
      </w:r>
      <w:r w:rsidR="00426644">
        <w:rPr>
          <w:rFonts w:ascii="Suisse Int'l Light" w:hAnsi="Suisse Int'l Light" w:cs="Suisse Int'l Light"/>
          <w:b/>
          <w:szCs w:val="20"/>
          <w:highlight w:val="yellow"/>
          <w:lang w:val="en-US"/>
        </w:rPr>
        <w:t>mention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the IPHYS Direction, please confirm the following points</w:t>
      </w:r>
      <w:r w:rsidR="004008D4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by ticking the appropriate boxes and adding the requested information</w:t>
      </w:r>
      <w:r w:rsidR="00630BF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. In case the commitments are shared between several co-hosts, please specifiy who commits </w:t>
      </w:r>
      <w:r w:rsidR="000E1F18">
        <w:rPr>
          <w:rFonts w:ascii="Suisse Int'l Light" w:hAnsi="Suisse Int'l Light" w:cs="Suisse Int'l Light"/>
          <w:b/>
          <w:szCs w:val="20"/>
          <w:highlight w:val="yellow"/>
          <w:lang w:val="en-US"/>
        </w:rPr>
        <w:t>to</w:t>
      </w:r>
      <w:r w:rsidR="00630BF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which item.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1D15F943" w14:textId="6304220C" w:rsidR="00EC0137" w:rsidRDefault="00EC0137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09B0D76" w14:textId="77777777" w:rsidR="0095476D" w:rsidRDefault="0095476D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E78DCA4" w14:textId="4E34E1A3" w:rsidR="00DC3441" w:rsidRDefault="00426644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I confirm that my laboratory (</w:t>
      </w:r>
      <w:r w:rsidR="00EC013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>
        <w:rPr>
          <w:rFonts w:ascii="Suisse Int'l Light" w:hAnsi="Suisse Int'l Light" w:cs="Suisse Int'l Light"/>
          <w:szCs w:val="20"/>
          <w:lang w:val="en-US"/>
        </w:rPr>
        <w:t>)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>supports the application of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="00520757">
        <w:rPr>
          <w:rFonts w:ascii="Suisse Int'l Light" w:hAnsi="Suisse Int'l Light" w:cs="Suisse Int'l Light"/>
          <w:b/>
          <w:szCs w:val="20"/>
          <w:lang w:val="en-US"/>
        </w:rPr>
        <w:t xml:space="preserve"> </w:t>
      </w:r>
      <w:r w:rsidR="00520757" w:rsidRPr="00520757">
        <w:rPr>
          <w:rFonts w:ascii="Suisse Int'l Light" w:hAnsi="Suisse Int'l Light" w:cs="Suisse Int'l Light"/>
          <w:bCs/>
          <w:szCs w:val="20"/>
          <w:lang w:val="en-US"/>
        </w:rPr>
        <w:t>for an SNSF</w:t>
      </w:r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B003D9" w:rsidRPr="00B003D9">
        <w:rPr>
          <w:rFonts w:ascii="Suisse Int'l Light" w:hAnsi="Suisse Int'l Light" w:cs="Suisse Int'l Light"/>
          <w:bCs/>
          <w:szCs w:val="20"/>
          <w:lang w:val="en-US"/>
        </w:rPr>
        <w:t xml:space="preserve">Professorial Fellowship </w:t>
      </w:r>
      <w:r w:rsidR="00520757">
        <w:rPr>
          <w:rFonts w:ascii="Suisse Int'l Light" w:hAnsi="Suisse Int'l Light" w:cs="Suisse Int'l Light"/>
          <w:szCs w:val="20"/>
          <w:lang w:val="en-US"/>
        </w:rPr>
        <w:t>and commits to provide her</w:t>
      </w:r>
      <w:r w:rsidR="00630BF1">
        <w:rPr>
          <w:rFonts w:ascii="Suisse Int'l Light" w:hAnsi="Suisse Int'l Light" w:cs="Suisse Int'l Light"/>
          <w:szCs w:val="20"/>
          <w:lang w:val="en-US"/>
        </w:rPr>
        <w:t>/his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and her</w:t>
      </w:r>
      <w:r w:rsidR="00630BF1">
        <w:rPr>
          <w:rFonts w:ascii="Suisse Int'l Light" w:hAnsi="Suisse Int'l Light" w:cs="Suisse Int'l Light"/>
          <w:szCs w:val="20"/>
          <w:lang w:val="en-US"/>
        </w:rPr>
        <w:t>/his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team with the following</w:t>
      </w:r>
      <w:r w:rsidR="001037A0">
        <w:rPr>
          <w:rFonts w:ascii="Suisse Int'l Light" w:hAnsi="Suisse Int'l Light" w:cs="Suisse Int'l Light"/>
          <w:szCs w:val="20"/>
          <w:lang w:val="en-US"/>
        </w:rPr>
        <w:t xml:space="preserve"> for the duration of the grant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: </w:t>
      </w:r>
      <w:r w:rsidR="00520757" w:rsidRPr="00520757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0C471666" w14:textId="77777777" w:rsidR="009023BE" w:rsidRDefault="009023BE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tbl>
      <w:tblPr>
        <w:tblStyle w:val="TableGrid"/>
        <w:tblW w:w="7082" w:type="dxa"/>
        <w:tblInd w:w="1985" w:type="dxa"/>
        <w:tblLook w:val="04A0" w:firstRow="1" w:lastRow="0" w:firstColumn="1" w:lastColumn="0" w:noHBand="0" w:noVBand="1"/>
      </w:tblPr>
      <w:tblGrid>
        <w:gridCol w:w="2546"/>
        <w:gridCol w:w="4536"/>
      </w:tblGrid>
      <w:tr w:rsidR="00F1106C" w:rsidRPr="001037A0" w14:paraId="36B5E169" w14:textId="77777777" w:rsidTr="001C605F">
        <w:tc>
          <w:tcPr>
            <w:tcW w:w="2546" w:type="dxa"/>
            <w:tcBorders>
              <w:bottom w:val="nil"/>
            </w:tcBorders>
          </w:tcPr>
          <w:p w14:paraId="7BE716CB" w14:textId="4D22E925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Office space</w:t>
            </w:r>
          </w:p>
        </w:tc>
        <w:tc>
          <w:tcPr>
            <w:tcW w:w="4536" w:type="dxa"/>
          </w:tcPr>
          <w:p w14:paraId="0138BF07" w14:textId="74551A47" w:rsidR="009023BE" w:rsidRDefault="001C605F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p</w:t>
            </w:r>
            <w:r w:rsidR="009023BE">
              <w:rPr>
                <w:rFonts w:ascii="Suisse Int'l Light" w:hAnsi="Suisse Int'l Light" w:cs="Suisse Int'l Light"/>
                <w:szCs w:val="20"/>
                <w:lang w:val="en-US"/>
              </w:rPr>
              <w:t>rovided (specify room number</w:t>
            </w:r>
            <w:r w:rsidR="00D16DD4">
              <w:rPr>
                <w:rFonts w:ascii="Suisse Int'l Light" w:hAnsi="Suisse Int'l Light" w:cs="Suisse Int'l Light"/>
                <w:szCs w:val="20"/>
                <w:lang w:val="en-US"/>
              </w:rPr>
              <w:t>s</w:t>
            </w:r>
            <w:r w:rsidR="009023BE">
              <w:rPr>
                <w:rFonts w:ascii="Suisse Int'l Light" w:hAnsi="Suisse Int'l Light" w:cs="Suisse Int'l Light"/>
                <w:szCs w:val="20"/>
                <w:lang w:val="en-US"/>
              </w:rPr>
              <w:t>):</w:t>
            </w:r>
          </w:p>
          <w:p w14:paraId="4BDDB495" w14:textId="50961B13" w:rsidR="009023BE" w:rsidRDefault="00E611D2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  <w:r w:rsidR="00D16DD4">
              <w:rPr>
                <w:rFonts w:ascii="Suisse Int'l Light" w:hAnsi="Suisse Int'l Light" w:cs="Suisse Int'l Light"/>
                <w:szCs w:val="20"/>
                <w:lang w:val="en-US"/>
              </w:rPr>
              <w:t>for PI (applicant):</w:t>
            </w:r>
          </w:p>
          <w:p w14:paraId="722D1748" w14:textId="6A036961" w:rsidR="00D16DD4" w:rsidRDefault="00D16DD4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team members:</w:t>
            </w:r>
          </w:p>
          <w:p w14:paraId="6B625724" w14:textId="39CFBB50" w:rsidR="00D16DD4" w:rsidRDefault="00D16DD4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785041" w14:paraId="52C0D382" w14:textId="77777777" w:rsidTr="001C605F">
        <w:tc>
          <w:tcPr>
            <w:tcW w:w="2546" w:type="dxa"/>
            <w:tcBorders>
              <w:top w:val="nil"/>
            </w:tcBorders>
          </w:tcPr>
          <w:p w14:paraId="7A95512F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28F50E0" w14:textId="05243337" w:rsidR="00F1106C" w:rsidRDefault="001C605F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n</w:t>
            </w:r>
            <w:r w:rsidR="00F1106C">
              <w:rPr>
                <w:rFonts w:ascii="Suisse Int'l Light" w:hAnsi="Suisse Int'l Light" w:cs="Suisse Int'l Light"/>
                <w:szCs w:val="20"/>
                <w:lang w:val="en-US"/>
              </w:rPr>
              <w:t>eeded from IPHYS:</w:t>
            </w:r>
          </w:p>
          <w:p w14:paraId="0F1E8BA0" w14:textId="35478216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PI (applicant)</w:t>
            </w:r>
          </w:p>
          <w:p w14:paraId="21DF4255" w14:textId="15F3BAC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team members</w:t>
            </w:r>
            <w:r w:rsidR="001C605F">
              <w:rPr>
                <w:rFonts w:ascii="Suisse Int'l Light" w:hAnsi="Suisse Int'l Light" w:cs="Suisse Int'l Light"/>
                <w:szCs w:val="20"/>
                <w:lang w:val="en-US"/>
              </w:rPr>
              <w:t xml:space="preserve"> (specify number)</w:t>
            </w:r>
          </w:p>
          <w:p w14:paraId="4D586252" w14:textId="5EDBA10B" w:rsidR="009023BE" w:rsidRDefault="009023BE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611D2" w14:paraId="2532BF1C" w14:textId="77777777" w:rsidTr="001C605F">
        <w:tc>
          <w:tcPr>
            <w:tcW w:w="2546" w:type="dxa"/>
            <w:tcBorders>
              <w:bottom w:val="nil"/>
            </w:tcBorders>
          </w:tcPr>
          <w:p w14:paraId="55A5A828" w14:textId="17E8B3E6" w:rsidR="009023BE" w:rsidRDefault="00F1106C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lastRenderedPageBreak/>
              <w:t>Lab space</w:t>
            </w:r>
          </w:p>
        </w:tc>
        <w:tc>
          <w:tcPr>
            <w:tcW w:w="4536" w:type="dxa"/>
          </w:tcPr>
          <w:p w14:paraId="26059B23" w14:textId="6FAF5771" w:rsidR="00F1106C" w:rsidRDefault="00F1106C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not applicable</w:t>
            </w:r>
          </w:p>
          <w:p w14:paraId="5DC2B46F" w14:textId="77777777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64E65B6C" w14:textId="77777777" w:rsidR="009023BE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    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room numbers) </w:t>
            </w:r>
          </w:p>
          <w:p w14:paraId="4F30FBA5" w14:textId="128A763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611D2" w14:paraId="0193EF93" w14:textId="77777777" w:rsidTr="001C605F">
        <w:tc>
          <w:tcPr>
            <w:tcW w:w="2546" w:type="dxa"/>
            <w:tcBorders>
              <w:top w:val="nil"/>
            </w:tcBorders>
          </w:tcPr>
          <w:p w14:paraId="26DA6AAB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E183B8F" w14:textId="76070751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from IPHYS </w:t>
            </w:r>
          </w:p>
          <w:p w14:paraId="32B1BEE2" w14:textId="7349CAD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    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area and specifications) </w:t>
            </w:r>
          </w:p>
          <w:p w14:paraId="243ADF44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785041" w14:paraId="0EF9D1B7" w14:textId="77777777" w:rsidTr="001C605F">
        <w:tc>
          <w:tcPr>
            <w:tcW w:w="2546" w:type="dxa"/>
            <w:tcBorders>
              <w:bottom w:val="single" w:sz="4" w:space="0" w:color="auto"/>
            </w:tcBorders>
          </w:tcPr>
          <w:p w14:paraId="235A92E6" w14:textId="28E707BD" w:rsidR="009023BE" w:rsidRDefault="0095476D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Infrastructure </w:t>
            </w:r>
          </w:p>
        </w:tc>
        <w:tc>
          <w:tcPr>
            <w:tcW w:w="4536" w:type="dxa"/>
          </w:tcPr>
          <w:p w14:paraId="79C556D8" w14:textId="77777777" w:rsidR="0095476D" w:rsidRDefault="0095476D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22A19BC6" w14:textId="61EDED26" w:rsidR="0095476D" w:rsidRDefault="0095476D" w:rsidP="0095476D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left="310"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if this involves special equipment) </w:t>
            </w:r>
          </w:p>
          <w:p w14:paraId="64C259BF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933343" w:rsidRPr="00785041" w14:paraId="5CD8436D" w14:textId="77777777" w:rsidTr="001C605F">
        <w:tc>
          <w:tcPr>
            <w:tcW w:w="2546" w:type="dxa"/>
            <w:tcBorders>
              <w:bottom w:val="nil"/>
            </w:tcBorders>
          </w:tcPr>
          <w:p w14:paraId="77DD5103" w14:textId="547474F1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Matching for </w:t>
            </w:r>
            <w:r w:rsidRPr="00933343">
              <w:rPr>
                <w:rFonts w:ascii="Suisse Int'l Light" w:hAnsi="Suisse Int'l Light" w:cs="Suisse Int'l Light"/>
                <w:szCs w:val="20"/>
                <w:lang w:val="en-US"/>
              </w:rPr>
              <w:t>individual equipment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  <w:r w:rsidRPr="00933343">
              <w:rPr>
                <w:rFonts w:ascii="Suisse Int'l Light" w:hAnsi="Suisse Int'l Light" w:cs="Suisse Int'l Light"/>
                <w:szCs w:val="20"/>
                <w:lang w:val="en-US"/>
              </w:rPr>
              <w:t>exceeding 100k CHF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15777EF1" w14:textId="2313AD8A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not applicable</w:t>
            </w:r>
          </w:p>
          <w:p w14:paraId="1093D04D" w14:textId="759E05A3" w:rsidR="00785041" w:rsidRDefault="00785041" w:rsidP="00785041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>provided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</w:p>
          <w:p w14:paraId="02DB33A4" w14:textId="5EA258B8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</w:t>
            </w:r>
            <w:r w:rsidR="00785041">
              <w:rPr>
                <w:rFonts w:ascii="Suisse Int'l Light" w:hAnsi="Suisse Int'l Light" w:cs="Suisse Int'l Light"/>
                <w:szCs w:val="20"/>
                <w:lang w:val="en-US"/>
              </w:rPr>
              <w:t>from IPHYS</w:t>
            </w:r>
          </w:p>
          <w:p w14:paraId="2E58DEFD" w14:textId="6568577B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left="310"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required matching amount) </w:t>
            </w:r>
          </w:p>
          <w:p w14:paraId="0079D475" w14:textId="77777777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933343" w14:paraId="3EA7B0AD" w14:textId="77777777" w:rsidTr="001C605F">
        <w:tc>
          <w:tcPr>
            <w:tcW w:w="2546" w:type="dxa"/>
            <w:tcBorders>
              <w:bottom w:val="nil"/>
            </w:tcBorders>
          </w:tcPr>
          <w:p w14:paraId="3457EF30" w14:textId="6E80B70B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Secretarial support</w:t>
            </w:r>
          </w:p>
        </w:tc>
        <w:tc>
          <w:tcPr>
            <w:tcW w:w="4536" w:type="dxa"/>
          </w:tcPr>
          <w:p w14:paraId="2C7FD1FD" w14:textId="6CD9DF3F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</w:tc>
      </w:tr>
      <w:tr w:rsidR="00933343" w14:paraId="1E8153DA" w14:textId="77777777" w:rsidTr="001C605F">
        <w:tc>
          <w:tcPr>
            <w:tcW w:w="2546" w:type="dxa"/>
            <w:tcBorders>
              <w:top w:val="nil"/>
            </w:tcBorders>
          </w:tcPr>
          <w:p w14:paraId="3C7D5F26" w14:textId="77777777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30B80415" w14:textId="4E66D323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803455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from IPHYS</w:t>
            </w:r>
          </w:p>
        </w:tc>
      </w:tr>
    </w:tbl>
    <w:p w14:paraId="78747F09" w14:textId="283A6672" w:rsidR="00630BF1" w:rsidRDefault="00630BF1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415CE653" w14:textId="4B6550F5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In addition, I agree </w:t>
      </w:r>
      <w:r w:rsidR="00630BF1" w:rsidRPr="00630BF1">
        <w:rPr>
          <w:rFonts w:ascii="Suisse Int'l Light" w:hAnsi="Suisse Int'l Light" w:cs="Suisse Int'l Light"/>
          <w:szCs w:val="20"/>
          <w:lang w:val="en-US"/>
        </w:rPr>
        <w:t>to take over the supervision of the involved PhD students, should the grant holder leave EPFL</w:t>
      </w:r>
      <w:r w:rsidR="00630BF1">
        <w:rPr>
          <w:rFonts w:ascii="Suisse Int'l Light" w:hAnsi="Suisse Int'l Light" w:cs="Suisse Int'l Light"/>
          <w:szCs w:val="20"/>
          <w:lang w:val="en-US"/>
        </w:rPr>
        <w:t>,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 and commit to provide the extra resources that may be needed to complete the PhD thes</w:t>
      </w:r>
      <w:r w:rsidR="00630BF1">
        <w:rPr>
          <w:rFonts w:ascii="Suisse Int'l Light" w:hAnsi="Suisse Int'l Light" w:cs="Suisse Int'l Light"/>
          <w:szCs w:val="20"/>
          <w:lang w:val="en-US"/>
        </w:rPr>
        <w:t>e</w:t>
      </w:r>
      <w:r w:rsidRPr="00F92902">
        <w:rPr>
          <w:rFonts w:ascii="Suisse Int'l Light" w:hAnsi="Suisse Int'l Light" w:cs="Suisse Int'l Light"/>
          <w:szCs w:val="20"/>
          <w:lang w:val="en-US"/>
        </w:rPr>
        <w:t>s</w:t>
      </w:r>
      <w:r w:rsidR="00AA4D1F">
        <w:rPr>
          <w:rFonts w:ascii="Suisse Int'l Light" w:hAnsi="Suisse Int'l Light" w:cs="Suisse Int'l Light"/>
          <w:szCs w:val="20"/>
          <w:lang w:val="en-US"/>
        </w:rPr>
        <w:t>.</w:t>
      </w:r>
    </w:p>
    <w:p w14:paraId="071325AB" w14:textId="7F6FEE02" w:rsidR="00B30233" w:rsidRPr="000608CF" w:rsidRDefault="00B30233" w:rsidP="00B30233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Please add a statement on the strategic and synergetic value of the project for IPHYS]  </w:t>
      </w:r>
    </w:p>
    <w:p w14:paraId="08DFA6EA" w14:textId="77777777" w:rsidR="00B30233" w:rsidRDefault="00B30233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06A8F57F" w14:textId="77777777" w:rsidR="00E435D2" w:rsidRPr="00BB02A3" w:rsidRDefault="00E435D2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DEC8E7" w14:textId="77777777" w:rsidR="00821235" w:rsidRPr="00BB02A3" w:rsidRDefault="00821235" w:rsidP="00C177E1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7655" w:type="dxa"/>
        <w:tblInd w:w="1843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2693"/>
      </w:tblGrid>
      <w:tr w:rsidR="00966130" w:rsidRPr="00785041" w14:paraId="073C4E43" w14:textId="77777777" w:rsidTr="004C3E18">
        <w:trPr>
          <w:cantSplit/>
        </w:trPr>
        <w:tc>
          <w:tcPr>
            <w:tcW w:w="4111" w:type="dxa"/>
          </w:tcPr>
          <w:p w14:paraId="6FCE0F7F" w14:textId="52D8F26F" w:rsidR="009339F5" w:rsidRPr="00866A35" w:rsidRDefault="009339F5" w:rsidP="00AD2757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[Name and signature of the </w:t>
            </w:r>
            <w:r w:rsidR="00CA5B8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supporting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 professor]</w:t>
            </w:r>
          </w:p>
        </w:tc>
        <w:tc>
          <w:tcPr>
            <w:tcW w:w="851" w:type="dxa"/>
          </w:tcPr>
          <w:p w14:paraId="4F356336" w14:textId="77777777" w:rsidR="009339F5" w:rsidRPr="00866A35" w:rsidRDefault="009339F5" w:rsidP="00E435D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4E2BF3FF" w14:textId="3B5B2E01" w:rsidR="009339F5" w:rsidRPr="00E435D2" w:rsidRDefault="009339F5" w:rsidP="00AD275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9324E7" w14:textId="77777777" w:rsidR="0017547F" w:rsidRPr="00BB02A3" w:rsidRDefault="0017547F" w:rsidP="00C177E1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C177E1"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006F" w14:textId="77777777" w:rsidR="00803455" w:rsidRDefault="00803455" w:rsidP="00C177E1">
      <w:r>
        <w:separator/>
      </w:r>
    </w:p>
  </w:endnote>
  <w:endnote w:type="continuationSeparator" w:id="0">
    <w:p w14:paraId="4063E181" w14:textId="77777777" w:rsidR="00803455" w:rsidRDefault="00803455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isse Int'l Light">
    <w:altName w:val="Gill Sans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7918" w14:textId="77777777" w:rsidR="00803455" w:rsidRDefault="00803455" w:rsidP="00C177E1">
      <w:r>
        <w:separator/>
      </w:r>
    </w:p>
  </w:footnote>
  <w:footnote w:type="continuationSeparator" w:id="0">
    <w:p w14:paraId="5E3825F7" w14:textId="77777777" w:rsidR="00803455" w:rsidRDefault="00803455" w:rsidP="00C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2224">
    <w:abstractNumId w:val="7"/>
  </w:num>
  <w:num w:numId="2" w16cid:durableId="838696724">
    <w:abstractNumId w:val="9"/>
  </w:num>
  <w:num w:numId="3" w16cid:durableId="1074354137">
    <w:abstractNumId w:val="3"/>
  </w:num>
  <w:num w:numId="4" w16cid:durableId="840893087">
    <w:abstractNumId w:val="8"/>
  </w:num>
  <w:num w:numId="5" w16cid:durableId="374042399">
    <w:abstractNumId w:val="1"/>
  </w:num>
  <w:num w:numId="6" w16cid:durableId="2015839160">
    <w:abstractNumId w:val="10"/>
  </w:num>
  <w:num w:numId="7" w16cid:durableId="438988164">
    <w:abstractNumId w:val="4"/>
  </w:num>
  <w:num w:numId="8" w16cid:durableId="106391637">
    <w:abstractNumId w:val="2"/>
  </w:num>
  <w:num w:numId="9" w16cid:durableId="1340623655">
    <w:abstractNumId w:val="0"/>
  </w:num>
  <w:num w:numId="10" w16cid:durableId="921254026">
    <w:abstractNumId w:val="6"/>
  </w:num>
  <w:num w:numId="11" w16cid:durableId="1323771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57"/>
    <w:rsid w:val="00007B51"/>
    <w:rsid w:val="00045131"/>
    <w:rsid w:val="000608CF"/>
    <w:rsid w:val="000D5A52"/>
    <w:rsid w:val="000E1F18"/>
    <w:rsid w:val="000F186C"/>
    <w:rsid w:val="001037A0"/>
    <w:rsid w:val="00154965"/>
    <w:rsid w:val="0017547F"/>
    <w:rsid w:val="001B6E77"/>
    <w:rsid w:val="001C605F"/>
    <w:rsid w:val="00211A4E"/>
    <w:rsid w:val="002264AF"/>
    <w:rsid w:val="00244FCC"/>
    <w:rsid w:val="00266836"/>
    <w:rsid w:val="00296F25"/>
    <w:rsid w:val="002A2C44"/>
    <w:rsid w:val="002C2375"/>
    <w:rsid w:val="0033619C"/>
    <w:rsid w:val="003A1269"/>
    <w:rsid w:val="003E0E3D"/>
    <w:rsid w:val="004008D4"/>
    <w:rsid w:val="00426644"/>
    <w:rsid w:val="004A3AF0"/>
    <w:rsid w:val="004B5126"/>
    <w:rsid w:val="004C3E18"/>
    <w:rsid w:val="00520757"/>
    <w:rsid w:val="0053142B"/>
    <w:rsid w:val="005626E2"/>
    <w:rsid w:val="0059360E"/>
    <w:rsid w:val="005E6F04"/>
    <w:rsid w:val="005F22C1"/>
    <w:rsid w:val="006006D8"/>
    <w:rsid w:val="00621E47"/>
    <w:rsid w:val="00630BF1"/>
    <w:rsid w:val="006474FE"/>
    <w:rsid w:val="00664E97"/>
    <w:rsid w:val="00670D81"/>
    <w:rsid w:val="00675928"/>
    <w:rsid w:val="00675DF2"/>
    <w:rsid w:val="006767E9"/>
    <w:rsid w:val="00694FAF"/>
    <w:rsid w:val="006A2E2D"/>
    <w:rsid w:val="006E1FF9"/>
    <w:rsid w:val="006F52CB"/>
    <w:rsid w:val="00712452"/>
    <w:rsid w:val="0073565A"/>
    <w:rsid w:val="00750031"/>
    <w:rsid w:val="00757327"/>
    <w:rsid w:val="007763FD"/>
    <w:rsid w:val="00784401"/>
    <w:rsid w:val="00785041"/>
    <w:rsid w:val="007A6918"/>
    <w:rsid w:val="007C5038"/>
    <w:rsid w:val="007D19E1"/>
    <w:rsid w:val="007F2242"/>
    <w:rsid w:val="00803455"/>
    <w:rsid w:val="00821235"/>
    <w:rsid w:val="00866A35"/>
    <w:rsid w:val="008C4177"/>
    <w:rsid w:val="008D31E7"/>
    <w:rsid w:val="008D7C6C"/>
    <w:rsid w:val="009023BE"/>
    <w:rsid w:val="00905A38"/>
    <w:rsid w:val="009114A7"/>
    <w:rsid w:val="00921901"/>
    <w:rsid w:val="009228BC"/>
    <w:rsid w:val="00933343"/>
    <w:rsid w:val="009339F5"/>
    <w:rsid w:val="00947025"/>
    <w:rsid w:val="0095476D"/>
    <w:rsid w:val="00966130"/>
    <w:rsid w:val="009674DD"/>
    <w:rsid w:val="00970321"/>
    <w:rsid w:val="00976F28"/>
    <w:rsid w:val="00990FD4"/>
    <w:rsid w:val="00993A97"/>
    <w:rsid w:val="00A640D9"/>
    <w:rsid w:val="00A86490"/>
    <w:rsid w:val="00AA4D1F"/>
    <w:rsid w:val="00AD2757"/>
    <w:rsid w:val="00AE40C7"/>
    <w:rsid w:val="00B003D9"/>
    <w:rsid w:val="00B114E8"/>
    <w:rsid w:val="00B15C23"/>
    <w:rsid w:val="00B30233"/>
    <w:rsid w:val="00B33BE6"/>
    <w:rsid w:val="00B47956"/>
    <w:rsid w:val="00B92D76"/>
    <w:rsid w:val="00B97298"/>
    <w:rsid w:val="00BA66DC"/>
    <w:rsid w:val="00BB02A3"/>
    <w:rsid w:val="00BD189E"/>
    <w:rsid w:val="00BF168E"/>
    <w:rsid w:val="00C06063"/>
    <w:rsid w:val="00C177E1"/>
    <w:rsid w:val="00C4746A"/>
    <w:rsid w:val="00C9229B"/>
    <w:rsid w:val="00CA5B12"/>
    <w:rsid w:val="00CA5B80"/>
    <w:rsid w:val="00CB0471"/>
    <w:rsid w:val="00CB392C"/>
    <w:rsid w:val="00CF49DB"/>
    <w:rsid w:val="00D0222F"/>
    <w:rsid w:val="00D16DD4"/>
    <w:rsid w:val="00D47F08"/>
    <w:rsid w:val="00D9242D"/>
    <w:rsid w:val="00DC3441"/>
    <w:rsid w:val="00DC3862"/>
    <w:rsid w:val="00E435D2"/>
    <w:rsid w:val="00E539B0"/>
    <w:rsid w:val="00E611D2"/>
    <w:rsid w:val="00E86205"/>
    <w:rsid w:val="00EC0137"/>
    <w:rsid w:val="00EC0896"/>
    <w:rsid w:val="00EC4052"/>
    <w:rsid w:val="00EF6E46"/>
    <w:rsid w:val="00F0417F"/>
    <w:rsid w:val="00F1106C"/>
    <w:rsid w:val="00F26CFA"/>
    <w:rsid w:val="00F72DDA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90D5"/>
  <w15:chartTrackingRefBased/>
  <w15:docId w15:val="{41F8CB41-CE50-4802-96D4-2C1732F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D"/>
    <w:pPr>
      <w:ind w:left="720"/>
    </w:pPr>
  </w:style>
  <w:style w:type="character" w:styleId="Emphasis">
    <w:name w:val="Emphasis"/>
    <w:basedOn w:val="DefaultParagraphFon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E1"/>
    <w:rPr>
      <w:rFonts w:ascii="Calibri" w:hAnsi="Calibri" w:cs="Calibri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E1"/>
    <w:rPr>
      <w:rFonts w:ascii="Calibri" w:hAnsi="Calibri" w:cs="Calibri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8E"/>
    <w:rPr>
      <w:rFonts w:ascii="Calibri" w:hAnsi="Calibri" w:cs="Calibri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  <w:style w:type="table" w:styleId="TableGrid">
    <w:name w:val="Table Grid"/>
    <w:basedOn w:val="TableNormal"/>
    <w:uiPriority w:val="39"/>
    <w:rsid w:val="0090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C:\Users\parlange\AppData\Local\Temp\7zO81E0CBD4\EPFL PRIMA Template for the detailed confirmation of the research institution.dotx</Template>
  <TotalTime>82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17</cp:revision>
  <dcterms:created xsi:type="dcterms:W3CDTF">2021-07-13T14:52:00Z</dcterms:created>
  <dcterms:modified xsi:type="dcterms:W3CDTF">2022-05-08T20:08:00Z</dcterms:modified>
</cp:coreProperties>
</file>