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C2E3" w14:textId="77777777" w:rsidR="00CF5034" w:rsidRPr="00CF5034" w:rsidRDefault="00CF5034" w:rsidP="00CF5034">
      <w:pPr>
        <w:rPr>
          <w:rFonts w:ascii="Times New Roman" w:eastAsia="Times New Roman" w:hAnsi="Times New Roman" w:cs="Times New Roman"/>
          <w:lang w:val="en-US" w:eastAsia="fr-FR"/>
        </w:rPr>
      </w:pPr>
      <w:r w:rsidRPr="00CF5034">
        <w:rPr>
          <w:rFonts w:ascii="Helvetica" w:eastAsia="Times New Roman" w:hAnsi="Helvetica" w:cs="Times New Roman"/>
          <w:color w:val="000000"/>
          <w:sz w:val="48"/>
          <w:szCs w:val="48"/>
          <w:lang w:val="en-US" w:eastAsia="fr-FR"/>
        </w:rPr>
        <w:t>Topological Spin Transport in Quantum Materials and Entanglement</w:t>
      </w:r>
    </w:p>
    <w:p w14:paraId="5BF0B9FF" w14:textId="1D22608C" w:rsidR="00744671" w:rsidRDefault="00744671">
      <w:pPr>
        <w:rPr>
          <w:lang w:val="en-US"/>
        </w:rPr>
      </w:pPr>
    </w:p>
    <w:p w14:paraId="4ADEABC8" w14:textId="77777777" w:rsidR="00CF5034" w:rsidRPr="00CF5034" w:rsidRDefault="00CF5034">
      <w:pPr>
        <w:rPr>
          <w:lang w:val="en-US"/>
        </w:rPr>
      </w:pPr>
    </w:p>
    <w:p w14:paraId="3D1C4673" w14:textId="77777777" w:rsidR="00CF5034" w:rsidRPr="00CF5034" w:rsidRDefault="00CF5034">
      <w:pPr>
        <w:rPr>
          <w:lang w:val="en-US"/>
        </w:rPr>
      </w:pPr>
    </w:p>
    <w:p w14:paraId="00C78951" w14:textId="77777777" w:rsidR="00CF5034" w:rsidRPr="00CF5034" w:rsidRDefault="00CF5034" w:rsidP="00CF5034">
      <w:pPr>
        <w:rPr>
          <w:rFonts w:ascii="Helvetica" w:eastAsia="Times New Roman" w:hAnsi="Helvetica" w:cs="Times New Roman"/>
          <w:color w:val="000000"/>
          <w:sz w:val="18"/>
          <w:szCs w:val="18"/>
          <w:lang w:val="en-US" w:eastAsia="fr-FR"/>
        </w:rPr>
      </w:pPr>
      <w:r w:rsidRPr="00CF5034">
        <w:rPr>
          <w:rFonts w:ascii="Helvetica" w:eastAsia="Times New Roman" w:hAnsi="Helvetica" w:cs="Times New Roman"/>
          <w:color w:val="000000"/>
          <w:sz w:val="18"/>
          <w:szCs w:val="18"/>
          <w:u w:val="single"/>
          <w:lang w:val="en-US" w:eastAsia="fr-FR"/>
        </w:rPr>
        <w:t>Abstract</w:t>
      </w:r>
      <w:r w:rsidRPr="00CF5034">
        <w:rPr>
          <w:rFonts w:ascii="Helvetica" w:eastAsia="Times New Roman" w:hAnsi="Helvetica" w:cs="Times New Roman"/>
          <w:color w:val="000000"/>
          <w:sz w:val="18"/>
          <w:szCs w:val="18"/>
          <w:lang w:val="en-US" w:eastAsia="fr-FR"/>
        </w:rPr>
        <w:t>: In this talk, I will present theoretical spin transport features in MoTe</w:t>
      </w:r>
      <w:r w:rsidRPr="00CF5034">
        <w:rPr>
          <w:rFonts w:ascii="Helvetica" w:eastAsia="Times New Roman" w:hAnsi="Helvetica" w:cs="Times New Roman"/>
          <w:color w:val="000000"/>
          <w:sz w:val="18"/>
          <w:szCs w:val="18"/>
          <w:vertAlign w:val="subscript"/>
          <w:lang w:val="en-US" w:eastAsia="fr-FR"/>
        </w:rPr>
        <w:t>2</w:t>
      </w:r>
      <w:r w:rsidRPr="00CF5034">
        <w:rPr>
          <w:rFonts w:ascii="Helvetica" w:eastAsia="Times New Roman" w:hAnsi="Helvetica" w:cs="Times New Roman"/>
          <w:color w:val="000000"/>
          <w:sz w:val="18"/>
          <w:szCs w:val="18"/>
          <w:lang w:val="en-US" w:eastAsia="fr-FR"/>
        </w:rPr>
        <w:t> and WTe</w:t>
      </w:r>
      <w:r w:rsidRPr="00CF5034">
        <w:rPr>
          <w:rFonts w:ascii="Helvetica" w:eastAsia="Times New Roman" w:hAnsi="Helvetica" w:cs="Times New Roman"/>
          <w:color w:val="000000"/>
          <w:sz w:val="18"/>
          <w:szCs w:val="18"/>
          <w:vertAlign w:val="subscript"/>
          <w:lang w:val="en-US" w:eastAsia="fr-FR"/>
        </w:rPr>
        <w:t>2</w:t>
      </w:r>
      <w:r w:rsidRPr="00CF5034">
        <w:rPr>
          <w:rFonts w:ascii="Helvetica" w:eastAsia="Times New Roman" w:hAnsi="Helvetica" w:cs="Times New Roman"/>
          <w:color w:val="000000"/>
          <w:sz w:val="18"/>
          <w:szCs w:val="18"/>
          <w:lang w:val="en-US" w:eastAsia="fr-FR"/>
        </w:rPr>
        <w:t>-based materials which have recently been the subject of great attention within the broad context of Quantum Materials [1]. By focusing on the monolayer limit, using DFT-derived tight-binding models and using both efficient bulk and multi-terminal formalisms and techniques [2,3], I will first discuss the emergence of new forms of intrinsic spin Hall effect (SHE) that produce large and robust in-plane spin polarizations. Quantum transport calculations on realistic device geometries with disorder demonstrate large charge-to-spin interconversion efficiency with gate tunable spin Hall angle as large as θ</w:t>
      </w:r>
      <w:r w:rsidRPr="00CF5034">
        <w:rPr>
          <w:rFonts w:ascii="Helvetica" w:eastAsia="Times New Roman" w:hAnsi="Helvetica" w:cs="Times New Roman"/>
          <w:color w:val="000000"/>
          <w:sz w:val="18"/>
          <w:szCs w:val="18"/>
          <w:vertAlign w:val="subscript"/>
          <w:lang w:val="en-US" w:eastAsia="fr-FR"/>
        </w:rPr>
        <w:t>xy</w:t>
      </w:r>
      <w:r w:rsidRPr="00CF5034">
        <w:rPr>
          <w:rFonts w:ascii="Helvetica" w:eastAsia="Times New Roman" w:hAnsi="Helvetica" w:cs="Times New Roman"/>
          <w:color w:val="000000"/>
          <w:sz w:val="18"/>
          <w:szCs w:val="18"/>
          <w:lang w:val="en-US" w:eastAsia="fr-FR"/>
        </w:rPr>
        <w:t>≈80%, and SHE figure of merit λ</w:t>
      </w:r>
      <w:r w:rsidRPr="00CF5034">
        <w:rPr>
          <w:rFonts w:ascii="Helvetica" w:eastAsia="Times New Roman" w:hAnsi="Helvetica" w:cs="Times New Roman"/>
          <w:color w:val="000000"/>
          <w:sz w:val="18"/>
          <w:szCs w:val="18"/>
          <w:vertAlign w:val="subscript"/>
          <w:lang w:val="en-US" w:eastAsia="fr-FR"/>
        </w:rPr>
        <w:t>s</w:t>
      </w:r>
      <w:r w:rsidRPr="00CF5034">
        <w:rPr>
          <w:rFonts w:ascii="Helvetica" w:eastAsia="Times New Roman" w:hAnsi="Helvetica" w:cs="Times New Roman"/>
          <w:color w:val="000000"/>
          <w:sz w:val="18"/>
          <w:szCs w:val="18"/>
          <w:lang w:val="en-US" w:eastAsia="fr-FR"/>
        </w:rPr>
        <w:t>.θ</w:t>
      </w:r>
      <w:r w:rsidRPr="00CF5034">
        <w:rPr>
          <w:rFonts w:ascii="Helvetica" w:eastAsia="Times New Roman" w:hAnsi="Helvetica" w:cs="Times New Roman"/>
          <w:color w:val="000000"/>
          <w:sz w:val="18"/>
          <w:szCs w:val="18"/>
          <w:vertAlign w:val="subscript"/>
          <w:lang w:val="en-US" w:eastAsia="fr-FR"/>
        </w:rPr>
        <w:t>xy</w:t>
      </w:r>
      <w:r w:rsidRPr="00CF5034">
        <w:rPr>
          <w:rFonts w:ascii="Cambria Math" w:eastAsia="Times New Roman" w:hAnsi="Cambria Math" w:cs="Cambria Math"/>
          <w:color w:val="000000"/>
          <w:sz w:val="18"/>
          <w:szCs w:val="18"/>
          <w:lang w:val="en-US" w:eastAsia="fr-FR"/>
        </w:rPr>
        <w:t>∼</w:t>
      </w:r>
      <w:r w:rsidRPr="00CF5034">
        <w:rPr>
          <w:rFonts w:ascii="Helvetica" w:eastAsia="Times New Roman" w:hAnsi="Helvetica" w:cs="Times New Roman"/>
          <w:color w:val="000000"/>
          <w:sz w:val="18"/>
          <w:szCs w:val="18"/>
          <w:lang w:val="en-US" w:eastAsia="fr-FR"/>
        </w:rPr>
        <w:t>8-10 nm, largely superior to any known SHE material [4]. Besides, I will present our theoretical prediction of an unconventional canted quantum spin Hall phase in the monolayer Td-WTe</w:t>
      </w:r>
      <w:r w:rsidRPr="00CF5034">
        <w:rPr>
          <w:rFonts w:ascii="Helvetica" w:eastAsia="Times New Roman" w:hAnsi="Helvetica" w:cs="Times New Roman"/>
          <w:color w:val="000000"/>
          <w:sz w:val="18"/>
          <w:szCs w:val="18"/>
          <w:vertAlign w:val="subscript"/>
          <w:lang w:val="en-US" w:eastAsia="fr-FR"/>
        </w:rPr>
        <w:t>2</w:t>
      </w:r>
      <w:r w:rsidRPr="00CF5034">
        <w:rPr>
          <w:rFonts w:ascii="Helvetica" w:eastAsia="Times New Roman" w:hAnsi="Helvetica" w:cs="Times New Roman"/>
          <w:color w:val="000000"/>
          <w:sz w:val="18"/>
          <w:szCs w:val="18"/>
          <w:lang w:val="en-US" w:eastAsia="fr-FR"/>
        </w:rPr>
        <w:t xml:space="preserve">, which exhibits hitherto unknown features in other topological materials [5]. The low-symmetry of the structure induces a canted spin texture in the </w:t>
      </w:r>
      <w:proofErr w:type="spellStart"/>
      <w:r w:rsidRPr="00CF5034">
        <w:rPr>
          <w:rFonts w:ascii="Helvetica" w:eastAsia="Times New Roman" w:hAnsi="Helvetica" w:cs="Times New Roman"/>
          <w:color w:val="000000"/>
          <w:sz w:val="18"/>
          <w:szCs w:val="18"/>
          <w:lang w:val="en-US" w:eastAsia="fr-FR"/>
        </w:rPr>
        <w:t>yz</w:t>
      </w:r>
      <w:proofErr w:type="spellEnd"/>
      <w:r w:rsidRPr="00CF5034">
        <w:rPr>
          <w:rFonts w:ascii="Helvetica" w:eastAsia="Times New Roman" w:hAnsi="Helvetica" w:cs="Times New Roman"/>
          <w:color w:val="000000"/>
          <w:sz w:val="18"/>
          <w:szCs w:val="18"/>
          <w:lang w:val="en-US" w:eastAsia="fr-FR"/>
        </w:rPr>
        <w:t xml:space="preserve"> plane, dictating the spin polarization of topologically protected boundary states. Additionally, the spin Hall conductivity gets quantized (2e</w:t>
      </w:r>
      <w:r w:rsidRPr="00CF5034">
        <w:rPr>
          <w:rFonts w:ascii="Helvetica" w:eastAsia="Times New Roman" w:hAnsi="Helvetica" w:cs="Times New Roman"/>
          <w:color w:val="000000"/>
          <w:sz w:val="18"/>
          <w:szCs w:val="18"/>
          <w:vertAlign w:val="superscript"/>
          <w:lang w:val="en-US" w:eastAsia="fr-FR"/>
        </w:rPr>
        <w:t>2</w:t>
      </w:r>
      <w:r w:rsidRPr="00CF5034">
        <w:rPr>
          <w:rFonts w:ascii="Helvetica" w:eastAsia="Times New Roman" w:hAnsi="Helvetica" w:cs="Times New Roman"/>
          <w:color w:val="000000"/>
          <w:sz w:val="18"/>
          <w:szCs w:val="18"/>
          <w:lang w:val="en-US" w:eastAsia="fr-FR"/>
        </w:rPr>
        <w:t>/h) with a spin quantization axis parallel to the canting direction. Our theoretical predictions for the canted QSHE findings have just been confirmed experimentally [6]. I will finally discuss the role of entanglement between intraparticle degrees of freedom in spin transport and dynamical patterns of entanglement, as enabling novel platform for generating and manipulating quantum entanglement between internal and interparticle degrees of freedom [7].</w:t>
      </w:r>
    </w:p>
    <w:p w14:paraId="01EB8C3F" w14:textId="77777777" w:rsidR="00CF5034" w:rsidRPr="00CF5034" w:rsidRDefault="00CF5034" w:rsidP="00CF5034">
      <w:pPr>
        <w:spacing w:before="100" w:beforeAutospacing="1"/>
        <w:jc w:val="both"/>
        <w:rPr>
          <w:rFonts w:ascii="Helvetica" w:eastAsia="Times New Roman" w:hAnsi="Helvetica" w:cs="Times New Roman"/>
          <w:color w:val="000000"/>
          <w:sz w:val="18"/>
          <w:szCs w:val="18"/>
          <w:lang w:val="en-US" w:eastAsia="fr-FR"/>
        </w:rPr>
      </w:pPr>
      <w:r w:rsidRPr="00CF5034">
        <w:rPr>
          <w:rFonts w:ascii="Helvetica" w:eastAsia="Times New Roman" w:hAnsi="Helvetica" w:cs="Times New Roman"/>
          <w:b/>
          <w:bCs/>
          <w:color w:val="002565"/>
          <w:sz w:val="18"/>
          <w:szCs w:val="18"/>
          <w:lang w:val="en-US" w:eastAsia="fr-FR"/>
        </w:rPr>
        <w:t>Acknowledgment</w:t>
      </w:r>
    </w:p>
    <w:p w14:paraId="446FF99F" w14:textId="77777777" w:rsidR="00CF5034" w:rsidRPr="00CF5034" w:rsidRDefault="00CF5034" w:rsidP="00CF5034">
      <w:pPr>
        <w:spacing w:before="100" w:beforeAutospacing="1"/>
        <w:jc w:val="both"/>
        <w:rPr>
          <w:rFonts w:ascii="Helvetica" w:eastAsia="Times New Roman" w:hAnsi="Helvetica" w:cs="Times New Roman"/>
          <w:color w:val="000000"/>
          <w:sz w:val="18"/>
          <w:szCs w:val="18"/>
          <w:lang w:val="en-US" w:eastAsia="fr-FR"/>
        </w:rPr>
      </w:pPr>
      <w:r w:rsidRPr="00CF5034">
        <w:rPr>
          <w:rFonts w:ascii="Helvetica" w:eastAsia="Times New Roman" w:hAnsi="Helvetica" w:cs="Times New Roman"/>
          <w:color w:val="000000"/>
          <w:sz w:val="18"/>
          <w:szCs w:val="18"/>
          <w:lang w:val="en-US" w:eastAsia="fr-FR"/>
        </w:rPr>
        <w:t xml:space="preserve">The author acknowledges the European Union Seventh Framework </w:t>
      </w:r>
      <w:proofErr w:type="spellStart"/>
      <w:r w:rsidRPr="00CF5034">
        <w:rPr>
          <w:rFonts w:ascii="Helvetica" w:eastAsia="Times New Roman" w:hAnsi="Helvetica" w:cs="Times New Roman"/>
          <w:color w:val="000000"/>
          <w:sz w:val="18"/>
          <w:szCs w:val="18"/>
          <w:lang w:val="en-US" w:eastAsia="fr-FR"/>
        </w:rPr>
        <w:t>Programme</w:t>
      </w:r>
      <w:proofErr w:type="spellEnd"/>
      <w:r w:rsidRPr="00CF5034">
        <w:rPr>
          <w:rFonts w:ascii="Helvetica" w:eastAsia="Times New Roman" w:hAnsi="Helvetica" w:cs="Times New Roman"/>
          <w:color w:val="000000"/>
          <w:sz w:val="18"/>
          <w:szCs w:val="18"/>
          <w:lang w:val="en-US" w:eastAsia="fr-FR"/>
        </w:rPr>
        <w:t xml:space="preserve"> under Grant Agreement No. 881603 Graphene Flagship. ICN2 is supported by the </w:t>
      </w:r>
      <w:proofErr w:type="spellStart"/>
      <w:r w:rsidRPr="00CF5034">
        <w:rPr>
          <w:rFonts w:ascii="Helvetica" w:eastAsia="Times New Roman" w:hAnsi="Helvetica" w:cs="Times New Roman"/>
          <w:color w:val="000000"/>
          <w:sz w:val="18"/>
          <w:szCs w:val="18"/>
          <w:lang w:val="en-US" w:eastAsia="fr-FR"/>
        </w:rPr>
        <w:t>Severo</w:t>
      </w:r>
      <w:proofErr w:type="spellEnd"/>
      <w:r w:rsidRPr="00CF5034">
        <w:rPr>
          <w:rFonts w:ascii="Helvetica" w:eastAsia="Times New Roman" w:hAnsi="Helvetica" w:cs="Times New Roman"/>
          <w:color w:val="000000"/>
          <w:sz w:val="18"/>
          <w:szCs w:val="18"/>
          <w:lang w:val="en-US" w:eastAsia="fr-FR"/>
        </w:rPr>
        <w:t xml:space="preserve"> Ochoa program from Spanish MINECO (grant no. SEV-2017-0706) and funded by the CERCA </w:t>
      </w:r>
      <w:proofErr w:type="spellStart"/>
      <w:r w:rsidRPr="00CF5034">
        <w:rPr>
          <w:rFonts w:ascii="Helvetica" w:eastAsia="Times New Roman" w:hAnsi="Helvetica" w:cs="Times New Roman"/>
          <w:color w:val="000000"/>
          <w:sz w:val="18"/>
          <w:szCs w:val="18"/>
          <w:lang w:val="en-US" w:eastAsia="fr-FR"/>
        </w:rPr>
        <w:t>Programme</w:t>
      </w:r>
      <w:proofErr w:type="spellEnd"/>
      <w:r w:rsidRPr="00CF5034">
        <w:rPr>
          <w:rFonts w:ascii="Helvetica" w:eastAsia="Times New Roman" w:hAnsi="Helvetica" w:cs="Times New Roman"/>
          <w:color w:val="000000"/>
          <w:sz w:val="18"/>
          <w:szCs w:val="18"/>
          <w:lang w:val="en-US" w:eastAsia="fr-FR"/>
        </w:rPr>
        <w:t>/</w:t>
      </w:r>
      <w:proofErr w:type="spellStart"/>
      <w:r w:rsidRPr="00CF5034">
        <w:rPr>
          <w:rFonts w:ascii="Helvetica" w:eastAsia="Times New Roman" w:hAnsi="Helvetica" w:cs="Times New Roman"/>
          <w:color w:val="000000"/>
          <w:sz w:val="18"/>
          <w:szCs w:val="18"/>
          <w:lang w:val="en-US" w:eastAsia="fr-FR"/>
        </w:rPr>
        <w:t>Generalitat</w:t>
      </w:r>
      <w:proofErr w:type="spellEnd"/>
      <w:r w:rsidRPr="00CF5034">
        <w:rPr>
          <w:rFonts w:ascii="Helvetica" w:eastAsia="Times New Roman" w:hAnsi="Helvetica" w:cs="Times New Roman"/>
          <w:color w:val="000000"/>
          <w:sz w:val="18"/>
          <w:szCs w:val="18"/>
          <w:lang w:val="en-US" w:eastAsia="fr-FR"/>
        </w:rPr>
        <w:t xml:space="preserve"> de Catalunya</w:t>
      </w:r>
    </w:p>
    <w:p w14:paraId="16C81899" w14:textId="77777777" w:rsidR="00CF5034" w:rsidRPr="00CF5034" w:rsidRDefault="00CF5034" w:rsidP="00CF5034">
      <w:pPr>
        <w:spacing w:before="100" w:beforeAutospacing="1"/>
        <w:jc w:val="both"/>
        <w:rPr>
          <w:rFonts w:ascii="Helvetica" w:eastAsia="Times New Roman" w:hAnsi="Helvetica" w:cs="Times New Roman"/>
          <w:color w:val="000000"/>
          <w:sz w:val="18"/>
          <w:szCs w:val="18"/>
          <w:lang w:val="en-US" w:eastAsia="fr-FR"/>
        </w:rPr>
      </w:pPr>
      <w:r w:rsidRPr="00CF5034">
        <w:rPr>
          <w:rFonts w:ascii="Helvetica" w:eastAsia="Times New Roman" w:hAnsi="Helvetica" w:cs="Times New Roman"/>
          <w:b/>
          <w:bCs/>
          <w:color w:val="002565"/>
          <w:sz w:val="18"/>
          <w:szCs w:val="18"/>
          <w:lang w:val="en-US" w:eastAsia="fr-FR"/>
        </w:rPr>
        <w:t>References</w:t>
      </w:r>
      <w:r w:rsidRPr="00CF5034">
        <w:rPr>
          <w:rFonts w:ascii="Helvetica" w:eastAsia="Times New Roman" w:hAnsi="Helvetica" w:cs="Times New Roman"/>
          <w:color w:val="000000"/>
          <w:sz w:val="18"/>
          <w:szCs w:val="18"/>
          <w:lang w:val="en-US" w:eastAsia="fr-FR"/>
        </w:rPr>
        <w:t> </w:t>
      </w:r>
    </w:p>
    <w:p w14:paraId="156469EB" w14:textId="77777777" w:rsidR="00CF5034" w:rsidRPr="00CF5034" w:rsidRDefault="00CF5034" w:rsidP="00CF5034">
      <w:pPr>
        <w:ind w:hanging="357"/>
        <w:rPr>
          <w:rFonts w:ascii="Helvetica" w:eastAsia="Times New Roman" w:hAnsi="Helvetica" w:cs="Times New Roman"/>
          <w:color w:val="000000"/>
          <w:sz w:val="18"/>
          <w:szCs w:val="18"/>
          <w:lang w:eastAsia="fr-FR"/>
        </w:rPr>
      </w:pPr>
      <w:r w:rsidRPr="00CF5034">
        <w:rPr>
          <w:rFonts w:ascii="Helvetica" w:eastAsia="Times New Roman" w:hAnsi="Helvetica" w:cs="Times New Roman"/>
          <w:color w:val="000000"/>
          <w:sz w:val="18"/>
          <w:szCs w:val="18"/>
          <w:lang w:eastAsia="fr-FR"/>
        </w:rPr>
        <w:t>[1]    </w:t>
      </w:r>
      <w:hyperlink r:id="rId4" w:history="1">
        <w:r w:rsidRPr="00CF5034">
          <w:rPr>
            <w:rFonts w:ascii="Helvetica" w:eastAsia="Times New Roman" w:hAnsi="Helvetica" w:cs="Times New Roman"/>
            <w:color w:val="0000FF"/>
            <w:sz w:val="18"/>
            <w:szCs w:val="18"/>
            <w:u w:val="single"/>
            <w:lang w:eastAsia="fr-FR"/>
          </w:rPr>
          <w:t>The 2020 Quantum Materials Roadmap</w:t>
        </w:r>
      </w:hyperlink>
      <w:r w:rsidRPr="00CF5034">
        <w:rPr>
          <w:rFonts w:ascii="Helvetica" w:eastAsia="Times New Roman" w:hAnsi="Helvetica" w:cs="Times New Roman"/>
          <w:color w:val="000000"/>
          <w:sz w:val="18"/>
          <w:szCs w:val="18"/>
          <w:lang w:eastAsia="fr-FR"/>
        </w:rPr>
        <w:t>, F. Giustino et al. </w:t>
      </w:r>
      <w:r w:rsidRPr="00CF5034">
        <w:rPr>
          <w:rFonts w:ascii="Helvetica" w:eastAsia="Times New Roman" w:hAnsi="Helvetica" w:cs="Times New Roman"/>
          <w:b/>
          <w:bCs/>
          <w:color w:val="000000"/>
          <w:sz w:val="18"/>
          <w:szCs w:val="18"/>
          <w:lang w:eastAsia="fr-FR"/>
        </w:rPr>
        <w:t>J. Phys. Mater.</w:t>
      </w:r>
      <w:r w:rsidRPr="00CF5034">
        <w:rPr>
          <w:rFonts w:ascii="Helvetica" w:eastAsia="Times New Roman" w:hAnsi="Helvetica" w:cs="Times New Roman"/>
          <w:color w:val="000000"/>
          <w:sz w:val="18"/>
          <w:szCs w:val="18"/>
          <w:lang w:eastAsia="fr-FR"/>
        </w:rPr>
        <w:t> 3 042006 (2020)</w:t>
      </w:r>
    </w:p>
    <w:p w14:paraId="48402906" w14:textId="77777777" w:rsidR="00CF5034" w:rsidRPr="00CF5034" w:rsidRDefault="00CF5034" w:rsidP="00CF5034">
      <w:pPr>
        <w:ind w:hanging="357"/>
        <w:rPr>
          <w:rFonts w:ascii="Helvetica" w:eastAsia="Times New Roman" w:hAnsi="Helvetica" w:cs="Times New Roman"/>
          <w:color w:val="000000"/>
          <w:sz w:val="18"/>
          <w:szCs w:val="18"/>
          <w:lang w:eastAsia="fr-FR"/>
        </w:rPr>
      </w:pPr>
      <w:r w:rsidRPr="00CF5034">
        <w:rPr>
          <w:rFonts w:ascii="Helvetica" w:eastAsia="Times New Roman" w:hAnsi="Helvetica" w:cs="Times New Roman"/>
          <w:color w:val="000000"/>
          <w:sz w:val="18"/>
          <w:szCs w:val="18"/>
          <w:lang w:eastAsia="fr-FR"/>
        </w:rPr>
        <w:t>[2]    M. Vila et al. </w:t>
      </w:r>
      <w:r w:rsidRPr="00CF5034">
        <w:rPr>
          <w:rFonts w:ascii="Helvetica" w:eastAsia="Times New Roman" w:hAnsi="Helvetica" w:cs="Times New Roman"/>
          <w:b/>
          <w:bCs/>
          <w:color w:val="000000"/>
          <w:sz w:val="18"/>
          <w:szCs w:val="18"/>
          <w:lang w:eastAsia="fr-FR"/>
        </w:rPr>
        <w:t xml:space="preserve">Phys. </w:t>
      </w:r>
      <w:proofErr w:type="spellStart"/>
      <w:r w:rsidRPr="00CF5034">
        <w:rPr>
          <w:rFonts w:ascii="Helvetica" w:eastAsia="Times New Roman" w:hAnsi="Helvetica" w:cs="Times New Roman"/>
          <w:b/>
          <w:bCs/>
          <w:color w:val="000000"/>
          <w:sz w:val="18"/>
          <w:szCs w:val="18"/>
          <w:lang w:eastAsia="fr-FR"/>
        </w:rPr>
        <w:t>Rev</w:t>
      </w:r>
      <w:proofErr w:type="spellEnd"/>
      <w:r w:rsidRPr="00CF5034">
        <w:rPr>
          <w:rFonts w:ascii="Helvetica" w:eastAsia="Times New Roman" w:hAnsi="Helvetica" w:cs="Times New Roman"/>
          <w:b/>
          <w:bCs/>
          <w:color w:val="000000"/>
          <w:sz w:val="18"/>
          <w:szCs w:val="18"/>
          <w:lang w:eastAsia="fr-FR"/>
        </w:rPr>
        <w:t xml:space="preserve">. </w:t>
      </w:r>
      <w:proofErr w:type="spellStart"/>
      <w:r w:rsidRPr="00CF5034">
        <w:rPr>
          <w:rFonts w:ascii="Helvetica" w:eastAsia="Times New Roman" w:hAnsi="Helvetica" w:cs="Times New Roman"/>
          <w:b/>
          <w:bCs/>
          <w:color w:val="000000"/>
          <w:sz w:val="18"/>
          <w:szCs w:val="18"/>
          <w:lang w:eastAsia="fr-FR"/>
        </w:rPr>
        <w:t>Lett</w:t>
      </w:r>
      <w:proofErr w:type="spellEnd"/>
      <w:r w:rsidRPr="00CF5034">
        <w:rPr>
          <w:rFonts w:ascii="Helvetica" w:eastAsia="Times New Roman" w:hAnsi="Helvetica" w:cs="Times New Roman"/>
          <w:b/>
          <w:bCs/>
          <w:color w:val="000000"/>
          <w:sz w:val="18"/>
          <w:szCs w:val="18"/>
          <w:lang w:eastAsia="fr-FR"/>
        </w:rPr>
        <w:t>.</w:t>
      </w:r>
      <w:r w:rsidRPr="00CF5034">
        <w:rPr>
          <w:rFonts w:ascii="Helvetica" w:eastAsia="Times New Roman" w:hAnsi="Helvetica" w:cs="Times New Roman"/>
          <w:color w:val="000000"/>
          <w:sz w:val="18"/>
          <w:szCs w:val="18"/>
          <w:lang w:eastAsia="fr-FR"/>
        </w:rPr>
        <w:t> 124, 196602 (2020)</w:t>
      </w:r>
    </w:p>
    <w:p w14:paraId="60729E0C" w14:textId="77777777" w:rsidR="00CF5034" w:rsidRPr="00CF5034" w:rsidRDefault="00CF5034" w:rsidP="00CF5034">
      <w:pPr>
        <w:ind w:hanging="360"/>
        <w:rPr>
          <w:rFonts w:ascii="Helvetica" w:eastAsia="Times New Roman" w:hAnsi="Helvetica" w:cs="Times New Roman"/>
          <w:color w:val="000000"/>
          <w:sz w:val="18"/>
          <w:szCs w:val="18"/>
          <w:lang w:eastAsia="fr-FR"/>
        </w:rPr>
      </w:pPr>
      <w:r w:rsidRPr="00CF5034">
        <w:rPr>
          <w:rFonts w:ascii="Helvetica" w:eastAsia="Times New Roman" w:hAnsi="Helvetica" w:cs="Times New Roman"/>
          <w:color w:val="000000"/>
          <w:sz w:val="18"/>
          <w:szCs w:val="18"/>
          <w:lang w:eastAsia="fr-FR"/>
        </w:rPr>
        <w:t>[3]    Z. Fan et al.  “</w:t>
      </w:r>
      <w:proofErr w:type="spellStart"/>
      <w:r w:rsidRPr="00CF5034">
        <w:rPr>
          <w:rFonts w:ascii="Helvetica" w:eastAsia="Times New Roman" w:hAnsi="Helvetica" w:cs="Times New Roman"/>
          <w:color w:val="000000"/>
          <w:sz w:val="18"/>
          <w:szCs w:val="18"/>
          <w:lang w:val="es-ES" w:eastAsia="fr-FR"/>
        </w:rPr>
        <w:fldChar w:fldCharType="begin"/>
      </w:r>
      <w:r w:rsidRPr="00CF5034">
        <w:rPr>
          <w:rFonts w:ascii="Helvetica" w:eastAsia="Times New Roman" w:hAnsi="Helvetica" w:cs="Times New Roman"/>
          <w:color w:val="000000"/>
          <w:sz w:val="18"/>
          <w:szCs w:val="18"/>
          <w:lang w:val="es-ES" w:eastAsia="fr-FR"/>
        </w:rPr>
        <w:instrText xml:space="preserve"> HYPERLINK "https://www.sciencedirect.com/science/article/pii/S0370157320304245" </w:instrText>
      </w:r>
      <w:r w:rsidRPr="00CF5034">
        <w:rPr>
          <w:rFonts w:ascii="Helvetica" w:eastAsia="Times New Roman" w:hAnsi="Helvetica" w:cs="Times New Roman"/>
          <w:color w:val="000000"/>
          <w:sz w:val="18"/>
          <w:szCs w:val="18"/>
          <w:lang w:val="es-ES" w:eastAsia="fr-FR"/>
        </w:rPr>
        <w:fldChar w:fldCharType="separate"/>
      </w:r>
      <w:r w:rsidRPr="00CF5034">
        <w:rPr>
          <w:rFonts w:ascii="Helvetica" w:eastAsia="Times New Roman" w:hAnsi="Helvetica" w:cs="Times New Roman"/>
          <w:color w:val="0000FF"/>
          <w:sz w:val="18"/>
          <w:szCs w:val="18"/>
          <w:u w:val="single"/>
          <w:lang w:eastAsia="fr-FR"/>
        </w:rPr>
        <w:t>Linear</w:t>
      </w:r>
      <w:proofErr w:type="spellEnd"/>
      <w:r w:rsidRPr="00CF5034">
        <w:rPr>
          <w:rFonts w:ascii="Helvetica" w:eastAsia="Times New Roman" w:hAnsi="Helvetica" w:cs="Times New Roman"/>
          <w:color w:val="0000FF"/>
          <w:sz w:val="18"/>
          <w:szCs w:val="18"/>
          <w:u w:val="single"/>
          <w:lang w:eastAsia="fr-FR"/>
        </w:rPr>
        <w:t xml:space="preserve"> </w:t>
      </w:r>
      <w:proofErr w:type="spellStart"/>
      <w:r w:rsidRPr="00CF5034">
        <w:rPr>
          <w:rFonts w:ascii="Helvetica" w:eastAsia="Times New Roman" w:hAnsi="Helvetica" w:cs="Times New Roman"/>
          <w:color w:val="0000FF"/>
          <w:sz w:val="18"/>
          <w:szCs w:val="18"/>
          <w:u w:val="single"/>
          <w:lang w:eastAsia="fr-FR"/>
        </w:rPr>
        <w:t>scaling</w:t>
      </w:r>
      <w:proofErr w:type="spellEnd"/>
      <w:r w:rsidRPr="00CF5034">
        <w:rPr>
          <w:rFonts w:ascii="Helvetica" w:eastAsia="Times New Roman" w:hAnsi="Helvetica" w:cs="Times New Roman"/>
          <w:color w:val="0000FF"/>
          <w:sz w:val="18"/>
          <w:szCs w:val="18"/>
          <w:u w:val="single"/>
          <w:lang w:eastAsia="fr-FR"/>
        </w:rPr>
        <w:t xml:space="preserve"> quantum transport </w:t>
      </w:r>
      <w:proofErr w:type="spellStart"/>
      <w:r w:rsidRPr="00CF5034">
        <w:rPr>
          <w:rFonts w:ascii="Helvetica" w:eastAsia="Times New Roman" w:hAnsi="Helvetica" w:cs="Times New Roman"/>
          <w:color w:val="0000FF"/>
          <w:sz w:val="18"/>
          <w:szCs w:val="18"/>
          <w:u w:val="single"/>
          <w:lang w:eastAsia="fr-FR"/>
        </w:rPr>
        <w:t>methodologies</w:t>
      </w:r>
      <w:proofErr w:type="spellEnd"/>
      <w:r w:rsidRPr="00CF5034">
        <w:rPr>
          <w:rFonts w:ascii="Helvetica" w:eastAsia="Times New Roman" w:hAnsi="Helvetica" w:cs="Times New Roman"/>
          <w:color w:val="000000"/>
          <w:sz w:val="18"/>
          <w:szCs w:val="18"/>
          <w:lang w:val="es-ES" w:eastAsia="fr-FR"/>
        </w:rPr>
        <w:fldChar w:fldCharType="end"/>
      </w:r>
      <w:r w:rsidRPr="00CF5034">
        <w:rPr>
          <w:rFonts w:ascii="Helvetica" w:eastAsia="Times New Roman" w:hAnsi="Helvetica" w:cs="Times New Roman"/>
          <w:color w:val="000000"/>
          <w:sz w:val="18"/>
          <w:szCs w:val="18"/>
          <w:lang w:eastAsia="fr-FR"/>
        </w:rPr>
        <w:t>”, </w:t>
      </w:r>
      <w:proofErr w:type="spellStart"/>
      <w:r w:rsidRPr="00CF5034">
        <w:rPr>
          <w:rFonts w:ascii="Helvetica" w:eastAsia="Times New Roman" w:hAnsi="Helvetica" w:cs="Times New Roman"/>
          <w:b/>
          <w:bCs/>
          <w:color w:val="000000"/>
          <w:sz w:val="18"/>
          <w:szCs w:val="18"/>
          <w:lang w:eastAsia="fr-FR"/>
        </w:rPr>
        <w:t>Physics</w:t>
      </w:r>
      <w:proofErr w:type="spellEnd"/>
      <w:r w:rsidRPr="00CF5034">
        <w:rPr>
          <w:rFonts w:ascii="Helvetica" w:eastAsia="Times New Roman" w:hAnsi="Helvetica" w:cs="Times New Roman"/>
          <w:b/>
          <w:bCs/>
          <w:color w:val="000000"/>
          <w:sz w:val="18"/>
          <w:szCs w:val="18"/>
          <w:lang w:eastAsia="fr-FR"/>
        </w:rPr>
        <w:t xml:space="preserve"> Reports</w:t>
      </w:r>
      <w:r w:rsidRPr="00CF5034">
        <w:rPr>
          <w:rFonts w:ascii="Helvetica" w:eastAsia="Times New Roman" w:hAnsi="Helvetica" w:cs="Times New Roman"/>
          <w:color w:val="000000"/>
          <w:sz w:val="18"/>
          <w:szCs w:val="18"/>
          <w:lang w:eastAsia="fr-FR"/>
        </w:rPr>
        <w:t> 903, 1-69 (2021)</w:t>
      </w:r>
    </w:p>
    <w:p w14:paraId="28262E84" w14:textId="77777777" w:rsidR="00CF5034" w:rsidRPr="00CF5034" w:rsidRDefault="00CF5034" w:rsidP="00CF5034">
      <w:pPr>
        <w:ind w:hanging="360"/>
        <w:rPr>
          <w:rFonts w:ascii="Helvetica" w:eastAsia="Times New Roman" w:hAnsi="Helvetica" w:cs="Times New Roman"/>
          <w:color w:val="000000"/>
          <w:sz w:val="18"/>
          <w:szCs w:val="18"/>
          <w:lang w:val="en-US" w:eastAsia="fr-FR"/>
        </w:rPr>
      </w:pPr>
      <w:r w:rsidRPr="00CF5034">
        <w:rPr>
          <w:rFonts w:ascii="Helvetica" w:eastAsia="Times New Roman" w:hAnsi="Helvetica" w:cs="Times New Roman"/>
          <w:color w:val="000000"/>
          <w:sz w:val="18"/>
          <w:szCs w:val="18"/>
          <w:lang w:eastAsia="fr-FR"/>
        </w:rPr>
        <w:t xml:space="preserve">[4]    M. Vila, C.H. Hsu, J.H. Garcia, L.A. Benítez, X. </w:t>
      </w:r>
      <w:proofErr w:type="spellStart"/>
      <w:r w:rsidRPr="00CF5034">
        <w:rPr>
          <w:rFonts w:ascii="Helvetica" w:eastAsia="Times New Roman" w:hAnsi="Helvetica" w:cs="Times New Roman"/>
          <w:color w:val="000000"/>
          <w:sz w:val="18"/>
          <w:szCs w:val="18"/>
          <w:lang w:eastAsia="fr-FR"/>
        </w:rPr>
        <w:t>Waintal</w:t>
      </w:r>
      <w:proofErr w:type="spellEnd"/>
      <w:r w:rsidRPr="00CF5034">
        <w:rPr>
          <w:rFonts w:ascii="Helvetica" w:eastAsia="Times New Roman" w:hAnsi="Helvetica" w:cs="Times New Roman"/>
          <w:color w:val="000000"/>
          <w:sz w:val="18"/>
          <w:szCs w:val="18"/>
          <w:lang w:eastAsia="fr-FR"/>
        </w:rPr>
        <w:t xml:space="preserve">, S. Valenzuela, </w:t>
      </w:r>
      <w:proofErr w:type="spellStart"/>
      <w:proofErr w:type="gramStart"/>
      <w:r w:rsidRPr="00CF5034">
        <w:rPr>
          <w:rFonts w:ascii="Helvetica" w:eastAsia="Times New Roman" w:hAnsi="Helvetica" w:cs="Times New Roman"/>
          <w:color w:val="000000"/>
          <w:sz w:val="18"/>
          <w:szCs w:val="18"/>
          <w:lang w:eastAsia="fr-FR"/>
        </w:rPr>
        <w:t>V.Pereira</w:t>
      </w:r>
      <w:proofErr w:type="spellEnd"/>
      <w:proofErr w:type="gramEnd"/>
      <w:r w:rsidRPr="00CF5034">
        <w:rPr>
          <w:rFonts w:ascii="Helvetica" w:eastAsia="Times New Roman" w:hAnsi="Helvetica" w:cs="Times New Roman"/>
          <w:color w:val="000000"/>
          <w:sz w:val="18"/>
          <w:szCs w:val="18"/>
          <w:lang w:eastAsia="fr-FR"/>
        </w:rPr>
        <w:t>, S. Roche, “</w:t>
      </w:r>
      <w:hyperlink r:id="rId5" w:history="1">
        <w:r w:rsidRPr="00CF5034">
          <w:rPr>
            <w:rFonts w:ascii="Helvetica" w:eastAsia="Times New Roman" w:hAnsi="Helvetica" w:cs="Times New Roman"/>
            <w:color w:val="0000FF"/>
            <w:sz w:val="18"/>
            <w:szCs w:val="18"/>
            <w:u w:val="single"/>
            <w:lang w:eastAsia="fr-FR"/>
          </w:rPr>
          <w:t>Charge-to-Spin Interconversion in Low-</w:t>
        </w:r>
        <w:proofErr w:type="spellStart"/>
        <w:r w:rsidRPr="00CF5034">
          <w:rPr>
            <w:rFonts w:ascii="Helvetica" w:eastAsia="Times New Roman" w:hAnsi="Helvetica" w:cs="Times New Roman"/>
            <w:color w:val="0000FF"/>
            <w:sz w:val="18"/>
            <w:szCs w:val="18"/>
            <w:u w:val="single"/>
            <w:lang w:eastAsia="fr-FR"/>
          </w:rPr>
          <w:t>Symmetry</w:t>
        </w:r>
        <w:proofErr w:type="spellEnd"/>
        <w:r w:rsidRPr="00CF5034">
          <w:rPr>
            <w:rFonts w:ascii="Helvetica" w:eastAsia="Times New Roman" w:hAnsi="Helvetica" w:cs="Times New Roman"/>
            <w:color w:val="0000FF"/>
            <w:sz w:val="18"/>
            <w:szCs w:val="18"/>
            <w:u w:val="single"/>
            <w:lang w:eastAsia="fr-FR"/>
          </w:rPr>
          <w:t xml:space="preserve"> </w:t>
        </w:r>
        <w:proofErr w:type="spellStart"/>
        <w:r w:rsidRPr="00CF5034">
          <w:rPr>
            <w:rFonts w:ascii="Helvetica" w:eastAsia="Times New Roman" w:hAnsi="Helvetica" w:cs="Times New Roman"/>
            <w:color w:val="0000FF"/>
            <w:sz w:val="18"/>
            <w:szCs w:val="18"/>
            <w:u w:val="single"/>
            <w:lang w:eastAsia="fr-FR"/>
          </w:rPr>
          <w:t>Topological</w:t>
        </w:r>
        <w:proofErr w:type="spellEnd"/>
        <w:r w:rsidRPr="00CF5034">
          <w:rPr>
            <w:rFonts w:ascii="Helvetica" w:eastAsia="Times New Roman" w:hAnsi="Helvetica" w:cs="Times New Roman"/>
            <w:color w:val="0000FF"/>
            <w:sz w:val="18"/>
            <w:szCs w:val="18"/>
            <w:u w:val="single"/>
            <w:lang w:eastAsia="fr-FR"/>
          </w:rPr>
          <w:t xml:space="preserve"> Materials</w:t>
        </w:r>
      </w:hyperlink>
      <w:r w:rsidRPr="00CF5034">
        <w:rPr>
          <w:rFonts w:ascii="Helvetica" w:eastAsia="Times New Roman" w:hAnsi="Helvetica" w:cs="Times New Roman"/>
          <w:color w:val="000000"/>
          <w:sz w:val="18"/>
          <w:szCs w:val="18"/>
          <w:lang w:eastAsia="fr-FR"/>
        </w:rPr>
        <w:t xml:space="preserve">”, Phys. </w:t>
      </w:r>
      <w:r w:rsidRPr="00CF5034">
        <w:rPr>
          <w:rFonts w:ascii="Helvetica" w:eastAsia="Times New Roman" w:hAnsi="Helvetica" w:cs="Times New Roman"/>
          <w:color w:val="000000"/>
          <w:sz w:val="18"/>
          <w:szCs w:val="18"/>
          <w:lang w:val="en-US" w:eastAsia="fr-FR"/>
        </w:rPr>
        <w:t>Rev. Research 3, 043230 (2021)</w:t>
      </w:r>
    </w:p>
    <w:p w14:paraId="5BD356F7" w14:textId="77777777" w:rsidR="00CF5034" w:rsidRPr="00CF5034" w:rsidRDefault="00CF5034" w:rsidP="00CF5034">
      <w:pPr>
        <w:ind w:hanging="360"/>
        <w:rPr>
          <w:rFonts w:ascii="Helvetica" w:eastAsia="Times New Roman" w:hAnsi="Helvetica" w:cs="Times New Roman"/>
          <w:color w:val="000000"/>
          <w:sz w:val="18"/>
          <w:szCs w:val="18"/>
          <w:lang w:val="en-US" w:eastAsia="fr-FR"/>
        </w:rPr>
      </w:pPr>
      <w:r w:rsidRPr="00CF5034">
        <w:rPr>
          <w:rFonts w:ascii="Helvetica" w:eastAsia="Times New Roman" w:hAnsi="Helvetica" w:cs="Times New Roman"/>
          <w:color w:val="000000"/>
          <w:sz w:val="18"/>
          <w:szCs w:val="18"/>
          <w:lang w:val="en-GB" w:eastAsia="fr-FR"/>
        </w:rPr>
        <w:t xml:space="preserve">[5]    J.H. Garcia, M. Vila, C.H. Hsu, X. </w:t>
      </w:r>
      <w:proofErr w:type="spellStart"/>
      <w:r w:rsidRPr="00CF5034">
        <w:rPr>
          <w:rFonts w:ascii="Helvetica" w:eastAsia="Times New Roman" w:hAnsi="Helvetica" w:cs="Times New Roman"/>
          <w:color w:val="000000"/>
          <w:sz w:val="18"/>
          <w:szCs w:val="18"/>
          <w:lang w:val="en-GB" w:eastAsia="fr-FR"/>
        </w:rPr>
        <w:t>Waintal</w:t>
      </w:r>
      <w:proofErr w:type="spellEnd"/>
      <w:r w:rsidRPr="00CF5034">
        <w:rPr>
          <w:rFonts w:ascii="Helvetica" w:eastAsia="Times New Roman" w:hAnsi="Helvetica" w:cs="Times New Roman"/>
          <w:color w:val="000000"/>
          <w:sz w:val="18"/>
          <w:szCs w:val="18"/>
          <w:lang w:val="en-GB" w:eastAsia="fr-FR"/>
        </w:rPr>
        <w:t>, V.M. Pereira, S. Roche, “</w:t>
      </w:r>
      <w:hyperlink r:id="rId6" w:history="1">
        <w:r w:rsidRPr="00CF5034">
          <w:rPr>
            <w:rFonts w:ascii="Helvetica" w:eastAsia="Times New Roman" w:hAnsi="Helvetica" w:cs="Times New Roman"/>
            <w:color w:val="0000FF"/>
            <w:sz w:val="18"/>
            <w:szCs w:val="18"/>
            <w:u w:val="single"/>
            <w:lang w:val="en-GB" w:eastAsia="fr-FR"/>
          </w:rPr>
          <w:t>Canted Persistent Spin Texture and Quantum Spin Hall Effect in</w:t>
        </w:r>
        <w:r w:rsidRPr="00CF5034">
          <w:rPr>
            <w:rFonts w:ascii="Helvetica" w:eastAsia="Times New Roman" w:hAnsi="Helvetica" w:cs="Times New Roman"/>
            <w:sz w:val="18"/>
            <w:szCs w:val="18"/>
            <w:lang w:val="en-GB" w:eastAsia="fr-FR"/>
          </w:rPr>
          <w:t> </w:t>
        </w:r>
        <w:r w:rsidRPr="00CF5034">
          <w:rPr>
            <w:rFonts w:ascii="Helvetica" w:eastAsia="Times New Roman" w:hAnsi="Helvetica" w:cs="Times New Roman"/>
            <w:color w:val="0000FF"/>
            <w:sz w:val="18"/>
            <w:szCs w:val="18"/>
            <w:u w:val="single"/>
            <w:lang w:val="en-GB" w:eastAsia="fr-FR"/>
          </w:rPr>
          <w:t>WTe</w:t>
        </w:r>
        <w:r w:rsidRPr="00CF5034">
          <w:rPr>
            <w:rFonts w:ascii="Helvetica" w:eastAsia="Times New Roman" w:hAnsi="Helvetica" w:cs="Times New Roman"/>
            <w:color w:val="0000FF"/>
            <w:sz w:val="18"/>
            <w:szCs w:val="18"/>
            <w:u w:val="single"/>
            <w:vertAlign w:val="subscript"/>
            <w:lang w:val="en-GB" w:eastAsia="fr-FR"/>
          </w:rPr>
          <w:t>2</w:t>
        </w:r>
      </w:hyperlink>
      <w:r w:rsidRPr="00CF5034">
        <w:rPr>
          <w:rFonts w:ascii="Helvetica" w:eastAsia="Times New Roman" w:hAnsi="Helvetica" w:cs="Times New Roman"/>
          <w:color w:val="000000"/>
          <w:sz w:val="18"/>
          <w:szCs w:val="18"/>
          <w:vertAlign w:val="subscript"/>
          <w:lang w:val="en-GB" w:eastAsia="fr-FR"/>
        </w:rPr>
        <w:t> </w:t>
      </w:r>
      <w:r w:rsidRPr="00CF5034">
        <w:rPr>
          <w:rFonts w:ascii="Helvetica" w:eastAsia="Times New Roman" w:hAnsi="Helvetica" w:cs="Times New Roman"/>
          <w:color w:val="000000"/>
          <w:sz w:val="18"/>
          <w:szCs w:val="18"/>
          <w:lang w:val="en-GB" w:eastAsia="fr-FR"/>
        </w:rPr>
        <w:t>“</w:t>
      </w:r>
      <w:r w:rsidRPr="00CF5034">
        <w:rPr>
          <w:rFonts w:ascii="Helvetica" w:eastAsia="Times New Roman" w:hAnsi="Helvetica" w:cs="Times New Roman"/>
          <w:b/>
          <w:bCs/>
          <w:color w:val="000000"/>
          <w:sz w:val="18"/>
          <w:szCs w:val="18"/>
          <w:lang w:val="en-GB" w:eastAsia="fr-FR"/>
        </w:rPr>
        <w:t>Phys. Rev. Lett. </w:t>
      </w:r>
      <w:r w:rsidRPr="00CF5034">
        <w:rPr>
          <w:rFonts w:ascii="Helvetica" w:eastAsia="Times New Roman" w:hAnsi="Helvetica" w:cs="Times New Roman"/>
          <w:color w:val="000000"/>
          <w:sz w:val="18"/>
          <w:szCs w:val="18"/>
          <w:lang w:val="en-GB" w:eastAsia="fr-FR"/>
        </w:rPr>
        <w:t>125 (25), 256603 (2020)</w:t>
      </w:r>
    </w:p>
    <w:p w14:paraId="55BC39D7" w14:textId="77777777" w:rsidR="00CF5034" w:rsidRPr="00CF5034" w:rsidRDefault="00CF5034" w:rsidP="00CF5034">
      <w:pPr>
        <w:ind w:hanging="357"/>
        <w:rPr>
          <w:rFonts w:ascii="Helvetica" w:eastAsia="Times New Roman" w:hAnsi="Helvetica" w:cs="Times New Roman"/>
          <w:color w:val="000000"/>
          <w:sz w:val="18"/>
          <w:szCs w:val="18"/>
          <w:lang w:val="en-US" w:eastAsia="fr-FR"/>
        </w:rPr>
      </w:pPr>
      <w:r w:rsidRPr="00CF5034">
        <w:rPr>
          <w:rFonts w:ascii="Helvetica" w:eastAsia="Times New Roman" w:hAnsi="Helvetica" w:cs="Times New Roman"/>
          <w:color w:val="000000"/>
          <w:sz w:val="18"/>
          <w:szCs w:val="18"/>
          <w:lang w:val="es-ES" w:eastAsia="fr-FR"/>
        </w:rPr>
        <w:t>[6]    W. Zhao et al. arXiv:2010.09986 </w:t>
      </w:r>
    </w:p>
    <w:p w14:paraId="3103CD77" w14:textId="77777777" w:rsidR="00CF5034" w:rsidRPr="00CF5034" w:rsidRDefault="00CF5034" w:rsidP="00CF5034">
      <w:pPr>
        <w:ind w:hanging="360"/>
        <w:rPr>
          <w:rFonts w:ascii="Helvetica" w:eastAsia="Times New Roman" w:hAnsi="Helvetica" w:cs="Times New Roman"/>
          <w:color w:val="000000"/>
          <w:sz w:val="18"/>
          <w:szCs w:val="18"/>
          <w:lang w:val="en-US" w:eastAsia="fr-FR"/>
        </w:rPr>
      </w:pPr>
      <w:r w:rsidRPr="00CF5034">
        <w:rPr>
          <w:rFonts w:ascii="Helvetica" w:eastAsia="Times New Roman" w:hAnsi="Helvetica" w:cs="Times New Roman"/>
          <w:color w:val="000000"/>
          <w:sz w:val="18"/>
          <w:szCs w:val="18"/>
          <w:lang w:val="en-GB" w:eastAsia="fr-FR"/>
        </w:rPr>
        <w:t xml:space="preserve">[7]    BG de </w:t>
      </w:r>
      <w:proofErr w:type="spellStart"/>
      <w:r w:rsidRPr="00CF5034">
        <w:rPr>
          <w:rFonts w:ascii="Helvetica" w:eastAsia="Times New Roman" w:hAnsi="Helvetica" w:cs="Times New Roman"/>
          <w:color w:val="000000"/>
          <w:sz w:val="18"/>
          <w:szCs w:val="18"/>
          <w:lang w:val="en-GB" w:eastAsia="fr-FR"/>
        </w:rPr>
        <w:t>Moraes</w:t>
      </w:r>
      <w:proofErr w:type="spellEnd"/>
      <w:r w:rsidRPr="00CF5034">
        <w:rPr>
          <w:rFonts w:ascii="Helvetica" w:eastAsia="Times New Roman" w:hAnsi="Helvetica" w:cs="Times New Roman"/>
          <w:color w:val="000000"/>
          <w:sz w:val="18"/>
          <w:szCs w:val="18"/>
          <w:lang w:val="en-GB" w:eastAsia="fr-FR"/>
        </w:rPr>
        <w:t>, AW Cummings, S Roche, “</w:t>
      </w:r>
      <w:hyperlink r:id="rId7" w:history="1">
        <w:r w:rsidRPr="00CF5034">
          <w:rPr>
            <w:rFonts w:ascii="Helvetica" w:eastAsia="Times New Roman" w:hAnsi="Helvetica" w:cs="Times New Roman"/>
            <w:color w:val="0000FF"/>
            <w:sz w:val="18"/>
            <w:szCs w:val="18"/>
            <w:u w:val="single"/>
            <w:lang w:val="en-GB" w:eastAsia="fr-FR"/>
          </w:rPr>
          <w:t>Emergence of intraparticle entanglement and time-varying violation of Bell's inequality in Dirac matter</w:t>
        </w:r>
      </w:hyperlink>
      <w:r w:rsidRPr="00CF5034">
        <w:rPr>
          <w:rFonts w:ascii="Helvetica" w:eastAsia="Times New Roman" w:hAnsi="Helvetica" w:cs="Times New Roman"/>
          <w:color w:val="000000"/>
          <w:sz w:val="18"/>
          <w:szCs w:val="18"/>
          <w:lang w:val="en-GB" w:eastAsia="fr-FR"/>
        </w:rPr>
        <w:t>”, </w:t>
      </w:r>
      <w:r w:rsidRPr="00CF5034">
        <w:rPr>
          <w:rFonts w:ascii="Helvetica" w:eastAsia="Times New Roman" w:hAnsi="Helvetica" w:cs="Times New Roman"/>
          <w:b/>
          <w:bCs/>
          <w:color w:val="000000"/>
          <w:sz w:val="18"/>
          <w:szCs w:val="18"/>
          <w:lang w:val="en-GB" w:eastAsia="fr-FR"/>
        </w:rPr>
        <w:t>Physical Review B</w:t>
      </w:r>
      <w:r w:rsidRPr="00CF5034">
        <w:rPr>
          <w:rFonts w:ascii="Helvetica" w:eastAsia="Times New Roman" w:hAnsi="Helvetica" w:cs="Times New Roman"/>
          <w:color w:val="000000"/>
          <w:sz w:val="18"/>
          <w:szCs w:val="18"/>
          <w:lang w:val="en-GB" w:eastAsia="fr-FR"/>
        </w:rPr>
        <w:t> 102 (4), 041403 (2020)</w:t>
      </w:r>
    </w:p>
    <w:p w14:paraId="79EE1855" w14:textId="77777777" w:rsidR="00CF5034" w:rsidRPr="00CF5034" w:rsidRDefault="00CF5034" w:rsidP="00CF5034">
      <w:pPr>
        <w:rPr>
          <w:rFonts w:ascii="Helvetica" w:eastAsia="Times New Roman" w:hAnsi="Helvetica" w:cs="Times New Roman"/>
          <w:color w:val="000000"/>
          <w:sz w:val="18"/>
          <w:szCs w:val="18"/>
          <w:lang w:val="en-US" w:eastAsia="fr-FR"/>
        </w:rPr>
      </w:pPr>
      <w:r w:rsidRPr="00CF5034">
        <w:rPr>
          <w:rFonts w:ascii="Arial" w:eastAsia="Times New Roman" w:hAnsi="Arial" w:cs="Arial"/>
          <w:color w:val="000000"/>
          <w:sz w:val="18"/>
          <w:szCs w:val="18"/>
          <w:lang w:val="en-GB" w:eastAsia="fr-FR"/>
        </w:rPr>
        <w:t>        </w:t>
      </w:r>
    </w:p>
    <w:p w14:paraId="3E28675F" w14:textId="77777777" w:rsidR="00CF5034" w:rsidRPr="00CF5034" w:rsidRDefault="00CF5034">
      <w:pPr>
        <w:rPr>
          <w:lang w:val="en-US"/>
        </w:rPr>
      </w:pPr>
    </w:p>
    <w:sectPr w:rsidR="00CF5034" w:rsidRPr="00CF5034"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34"/>
    <w:rsid w:val="00744671"/>
    <w:rsid w:val="00805ABA"/>
    <w:rsid w:val="00CF50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95D56A7"/>
  <w15:chartTrackingRefBased/>
  <w15:docId w15:val="{4966D55A-6E58-4444-8D6F-EC7E85D9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F5034"/>
  </w:style>
  <w:style w:type="character" w:styleId="Lienhypertexte">
    <w:name w:val="Hyperlink"/>
    <w:basedOn w:val="Policepardfaut"/>
    <w:uiPriority w:val="99"/>
    <w:semiHidden/>
    <w:unhideWhenUsed/>
    <w:rsid w:val="00CF5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29907">
      <w:bodyDiv w:val="1"/>
      <w:marLeft w:val="0"/>
      <w:marRight w:val="0"/>
      <w:marTop w:val="0"/>
      <w:marBottom w:val="0"/>
      <w:divBdr>
        <w:top w:val="none" w:sz="0" w:space="0" w:color="auto"/>
        <w:left w:val="none" w:sz="0" w:space="0" w:color="auto"/>
        <w:bottom w:val="none" w:sz="0" w:space="0" w:color="auto"/>
        <w:right w:val="none" w:sz="0" w:space="0" w:color="auto"/>
      </w:divBdr>
    </w:div>
    <w:div w:id="2073578809">
      <w:bodyDiv w:val="1"/>
      <w:marLeft w:val="0"/>
      <w:marRight w:val="0"/>
      <w:marTop w:val="0"/>
      <w:marBottom w:val="0"/>
      <w:divBdr>
        <w:top w:val="none" w:sz="0" w:space="0" w:color="auto"/>
        <w:left w:val="none" w:sz="0" w:space="0" w:color="auto"/>
        <w:bottom w:val="none" w:sz="0" w:space="0" w:color="auto"/>
        <w:right w:val="none" w:sz="0" w:space="0" w:color="auto"/>
      </w:divBdr>
    </w:div>
    <w:div w:id="2088843005">
      <w:bodyDiv w:val="1"/>
      <w:marLeft w:val="0"/>
      <w:marRight w:val="0"/>
      <w:marTop w:val="0"/>
      <w:marBottom w:val="0"/>
      <w:divBdr>
        <w:top w:val="none" w:sz="0" w:space="0" w:color="auto"/>
        <w:left w:val="none" w:sz="0" w:space="0" w:color="auto"/>
        <w:bottom w:val="none" w:sz="0" w:space="0" w:color="auto"/>
        <w:right w:val="none" w:sz="0" w:space="0" w:color="auto"/>
      </w:divBdr>
      <w:divsChild>
        <w:div w:id="1161581323">
          <w:marLeft w:val="0"/>
          <w:marRight w:val="0"/>
          <w:marTop w:val="0"/>
          <w:marBottom w:val="0"/>
          <w:divBdr>
            <w:top w:val="none" w:sz="0" w:space="0" w:color="auto"/>
            <w:left w:val="none" w:sz="0" w:space="0" w:color="auto"/>
            <w:bottom w:val="none" w:sz="0" w:space="0" w:color="auto"/>
            <w:right w:val="none" w:sz="0" w:space="0" w:color="auto"/>
          </w:divBdr>
        </w:div>
        <w:div w:id="1604148311">
          <w:marLeft w:val="714"/>
          <w:marRight w:val="0"/>
          <w:marTop w:val="0"/>
          <w:marBottom w:val="0"/>
          <w:divBdr>
            <w:top w:val="none" w:sz="0" w:space="0" w:color="auto"/>
            <w:left w:val="none" w:sz="0" w:space="0" w:color="auto"/>
            <w:bottom w:val="none" w:sz="0" w:space="0" w:color="auto"/>
            <w:right w:val="none" w:sz="0" w:space="0" w:color="auto"/>
          </w:divBdr>
        </w:div>
        <w:div w:id="151261591">
          <w:marLeft w:val="714"/>
          <w:marRight w:val="0"/>
          <w:marTop w:val="0"/>
          <w:marBottom w:val="0"/>
          <w:divBdr>
            <w:top w:val="none" w:sz="0" w:space="0" w:color="auto"/>
            <w:left w:val="none" w:sz="0" w:space="0" w:color="auto"/>
            <w:bottom w:val="none" w:sz="0" w:space="0" w:color="auto"/>
            <w:right w:val="none" w:sz="0" w:space="0" w:color="auto"/>
          </w:divBdr>
        </w:div>
        <w:div w:id="1487167359">
          <w:marLeft w:val="720"/>
          <w:marRight w:val="0"/>
          <w:marTop w:val="0"/>
          <w:marBottom w:val="0"/>
          <w:divBdr>
            <w:top w:val="none" w:sz="0" w:space="0" w:color="auto"/>
            <w:left w:val="none" w:sz="0" w:space="0" w:color="auto"/>
            <w:bottom w:val="none" w:sz="0" w:space="0" w:color="auto"/>
            <w:right w:val="none" w:sz="0" w:space="0" w:color="auto"/>
          </w:divBdr>
        </w:div>
        <w:div w:id="543375204">
          <w:marLeft w:val="720"/>
          <w:marRight w:val="0"/>
          <w:marTop w:val="0"/>
          <w:marBottom w:val="0"/>
          <w:divBdr>
            <w:top w:val="none" w:sz="0" w:space="0" w:color="auto"/>
            <w:left w:val="none" w:sz="0" w:space="0" w:color="auto"/>
            <w:bottom w:val="none" w:sz="0" w:space="0" w:color="auto"/>
            <w:right w:val="none" w:sz="0" w:space="0" w:color="auto"/>
          </w:divBdr>
        </w:div>
        <w:div w:id="2136408353">
          <w:marLeft w:val="720"/>
          <w:marRight w:val="0"/>
          <w:marTop w:val="0"/>
          <w:marBottom w:val="0"/>
          <w:divBdr>
            <w:top w:val="none" w:sz="0" w:space="0" w:color="auto"/>
            <w:left w:val="none" w:sz="0" w:space="0" w:color="auto"/>
            <w:bottom w:val="none" w:sz="0" w:space="0" w:color="auto"/>
            <w:right w:val="none" w:sz="0" w:space="0" w:color="auto"/>
          </w:divBdr>
        </w:div>
        <w:div w:id="1304774474">
          <w:marLeft w:val="714"/>
          <w:marRight w:val="0"/>
          <w:marTop w:val="0"/>
          <w:marBottom w:val="0"/>
          <w:divBdr>
            <w:top w:val="none" w:sz="0" w:space="0" w:color="auto"/>
            <w:left w:val="none" w:sz="0" w:space="0" w:color="auto"/>
            <w:bottom w:val="none" w:sz="0" w:space="0" w:color="auto"/>
            <w:right w:val="none" w:sz="0" w:space="0" w:color="auto"/>
          </w:divBdr>
        </w:div>
        <w:div w:id="1829637326">
          <w:marLeft w:val="720"/>
          <w:marRight w:val="0"/>
          <w:marTop w:val="0"/>
          <w:marBottom w:val="0"/>
          <w:divBdr>
            <w:top w:val="none" w:sz="0" w:space="0" w:color="auto"/>
            <w:left w:val="none" w:sz="0" w:space="0" w:color="auto"/>
            <w:bottom w:val="none" w:sz="0" w:space="0" w:color="auto"/>
            <w:right w:val="none" w:sz="0" w:space="0" w:color="auto"/>
          </w:divBdr>
        </w:div>
        <w:div w:id="1147670789">
          <w:marLeft w:val="0"/>
          <w:marRight w:val="-429"/>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urnals.aps.org/prb/abstract/10.1103/PhysRevB.102.0414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ps.org/prl/abstract/10.1103/PhysRevLett.125.256603" TargetMode="External"/><Relationship Id="rId5" Type="http://schemas.openxmlformats.org/officeDocument/2006/relationships/hyperlink" Target="https://arxiv.org/abs/2007.02053" TargetMode="External"/><Relationship Id="rId4" Type="http://schemas.openxmlformats.org/officeDocument/2006/relationships/hyperlink" Target="https://iopscience.iop.org/article/10.1088/2515-7639/abb74e/meta"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2809</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2022-05-31T06:05:00Z</dcterms:created>
  <dcterms:modified xsi:type="dcterms:W3CDTF">2022-05-31T06:06:00Z</dcterms:modified>
</cp:coreProperties>
</file>