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C7" w:rsidRPr="00851E47" w:rsidRDefault="00274AC7" w:rsidP="00274AC7">
      <w:pPr>
        <w:spacing w:before="60" w:after="60" w:line="312" w:lineRule="auto"/>
        <w:jc w:val="center"/>
        <w:rPr>
          <w:rFonts w:ascii="Segoe UI" w:eastAsia="Times New Roman" w:hAnsi="Segoe UI" w:cs="Segoe UI"/>
          <w:b/>
          <w:sz w:val="20"/>
          <w:lang w:val="en-US"/>
        </w:rPr>
      </w:pPr>
      <w:r w:rsidRPr="00851E47">
        <w:rPr>
          <w:rFonts w:ascii="Segoe UI" w:eastAsia="Times New Roman" w:hAnsi="Segoe UI" w:cs="Segoe UI"/>
          <w:b/>
          <w:sz w:val="20"/>
          <w:lang w:val="en-US"/>
        </w:rPr>
        <w:t>Engineering intrinsic π-electron magnetism in atomically-precise carbon nanostructures</w:t>
      </w:r>
    </w:p>
    <w:p w:rsidR="00FD1714" w:rsidRPr="00851E47" w:rsidRDefault="00FD1714" w:rsidP="00FD1714">
      <w:pPr>
        <w:spacing w:after="120"/>
        <w:jc w:val="center"/>
        <w:rPr>
          <w:rFonts w:ascii="Segoe UI" w:hAnsi="Segoe UI" w:cs="Segoe UI"/>
          <w:sz w:val="20"/>
          <w:szCs w:val="24"/>
          <w:lang w:val="en-GB"/>
        </w:rPr>
      </w:pPr>
      <w:r w:rsidRPr="00851E47">
        <w:rPr>
          <w:rFonts w:ascii="Segoe UI" w:hAnsi="Segoe UI" w:cs="Segoe UI"/>
          <w:sz w:val="20"/>
          <w:szCs w:val="24"/>
          <w:lang w:val="en-GB"/>
        </w:rPr>
        <w:t>Roman Fasel</w:t>
      </w:r>
    </w:p>
    <w:p w:rsidR="00FD1714" w:rsidRPr="00851E47" w:rsidRDefault="00FD1714" w:rsidP="00FD1714">
      <w:pPr>
        <w:suppressAutoHyphens/>
        <w:jc w:val="center"/>
        <w:rPr>
          <w:rFonts w:ascii="Segoe UI" w:hAnsi="Segoe UI" w:cs="Segoe UI"/>
          <w:i/>
          <w:iCs/>
          <w:sz w:val="20"/>
          <w:szCs w:val="24"/>
          <w:lang w:val="en-GB"/>
        </w:rPr>
      </w:pPr>
      <w:r w:rsidRPr="00851E47">
        <w:rPr>
          <w:rFonts w:ascii="Segoe UI" w:hAnsi="Segoe UI" w:cs="Segoe UI"/>
          <w:i/>
          <w:iCs/>
          <w:sz w:val="20"/>
          <w:szCs w:val="24"/>
          <w:lang w:val="en-GB"/>
        </w:rPr>
        <w:t xml:space="preserve">Empa, Swiss Federal Laboratories for Materials Science and Technology, </w:t>
      </w:r>
      <w:proofErr w:type="spellStart"/>
      <w:r w:rsidRPr="00851E47">
        <w:rPr>
          <w:rFonts w:ascii="Segoe UI" w:hAnsi="Segoe UI" w:cs="Segoe UI"/>
          <w:i/>
          <w:iCs/>
          <w:sz w:val="20"/>
          <w:szCs w:val="24"/>
          <w:lang w:val="en-GB"/>
        </w:rPr>
        <w:t>nanotech@surfaces</w:t>
      </w:r>
      <w:proofErr w:type="spellEnd"/>
      <w:r w:rsidRPr="00851E47">
        <w:rPr>
          <w:rFonts w:ascii="Segoe UI" w:hAnsi="Segoe UI" w:cs="Segoe UI"/>
          <w:i/>
          <w:iCs/>
          <w:sz w:val="20"/>
          <w:szCs w:val="24"/>
          <w:lang w:val="en-GB"/>
        </w:rPr>
        <w:t xml:space="preserve"> Laboratory, </w:t>
      </w:r>
      <w:proofErr w:type="spellStart"/>
      <w:r w:rsidRPr="00851E47">
        <w:rPr>
          <w:rFonts w:ascii="Segoe UI" w:hAnsi="Segoe UI" w:cs="Segoe UI"/>
          <w:i/>
          <w:iCs/>
          <w:sz w:val="20"/>
          <w:szCs w:val="24"/>
          <w:lang w:val="en-GB"/>
        </w:rPr>
        <w:t>Überlandstrasse</w:t>
      </w:r>
      <w:proofErr w:type="spellEnd"/>
      <w:r w:rsidRPr="00851E47">
        <w:rPr>
          <w:rFonts w:ascii="Segoe UI" w:hAnsi="Segoe UI" w:cs="Segoe UI"/>
          <w:i/>
          <w:iCs/>
          <w:sz w:val="20"/>
          <w:szCs w:val="24"/>
          <w:lang w:val="en-GB"/>
        </w:rPr>
        <w:t xml:space="preserve"> 129, 8600 Dübendorf, Switzerland</w:t>
      </w:r>
    </w:p>
    <w:p w:rsidR="00FD1714" w:rsidRPr="00851E47" w:rsidRDefault="00FD1714" w:rsidP="00FD1714">
      <w:pPr>
        <w:spacing w:before="120" w:after="0"/>
        <w:rPr>
          <w:rFonts w:ascii="Segoe UI" w:hAnsi="Segoe UI" w:cs="Segoe UI"/>
          <w:sz w:val="20"/>
          <w:szCs w:val="20"/>
          <w:lang w:val="en-US"/>
        </w:rPr>
      </w:pPr>
      <w:r w:rsidRPr="00851E47">
        <w:rPr>
          <w:rFonts w:ascii="Segoe UI" w:hAnsi="Segoe UI" w:cs="Segoe UI"/>
          <w:sz w:val="20"/>
          <w:szCs w:val="20"/>
          <w:lang w:val="en-US"/>
        </w:rPr>
        <w:t xml:space="preserve">Topologies of the edge bonds and </w:t>
      </w:r>
      <w:r w:rsidRPr="00851E47">
        <w:rPr>
          <w:rFonts w:ascii="Segoe UI" w:hAnsi="Segoe UI" w:cs="Segoe UI"/>
          <w:sz w:val="20"/>
          <w:szCs w:val="20"/>
        </w:rPr>
        <w:t>π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-electron network critically influence the electronic structure of </w:t>
      </w:r>
      <w:r w:rsidR="00A95F19" w:rsidRPr="00851E47">
        <w:rPr>
          <w:rFonts w:ascii="Segoe UI" w:hAnsi="Segoe UI" w:cs="Segoe UI"/>
          <w:sz w:val="20"/>
          <w:szCs w:val="20"/>
          <w:lang w:val="en-US"/>
        </w:rPr>
        <w:t xml:space="preserve">finite size graphene fragments such as </w:t>
      </w:r>
      <w:proofErr w:type="spellStart"/>
      <w:r w:rsidR="00851E47" w:rsidRPr="00851E47">
        <w:rPr>
          <w:rFonts w:ascii="Segoe UI" w:hAnsi="Segoe UI" w:cs="Segoe UI"/>
          <w:sz w:val="20"/>
          <w:szCs w:val="20"/>
          <w:lang w:val="en-US"/>
        </w:rPr>
        <w:t>nanographenes</w:t>
      </w:r>
      <w:proofErr w:type="spellEnd"/>
      <w:r w:rsidR="0048501C" w:rsidRPr="00851E47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3D4948">
        <w:rPr>
          <w:rFonts w:ascii="Segoe UI" w:hAnsi="Segoe UI" w:cs="Segoe UI"/>
          <w:sz w:val="20"/>
          <w:szCs w:val="20"/>
          <w:lang w:val="en-US"/>
        </w:rPr>
        <w:t>and</w:t>
      </w:r>
      <w:r w:rsidR="00A95F19" w:rsidRPr="00851E47">
        <w:rPr>
          <w:rFonts w:ascii="Segoe UI" w:hAnsi="Segoe UI" w:cs="Segoe UI"/>
          <w:sz w:val="20"/>
          <w:szCs w:val="20"/>
          <w:lang w:val="en-US"/>
        </w:rPr>
        <w:t xml:space="preserve"> graphene nanoribbons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. Among various properties that arise in </w:t>
      </w:r>
      <w:r w:rsidR="0048501C" w:rsidRPr="00851E47">
        <w:rPr>
          <w:rFonts w:ascii="Segoe UI" w:hAnsi="Segoe UI" w:cs="Segoe UI"/>
          <w:sz w:val="20"/>
          <w:szCs w:val="20"/>
          <w:lang w:val="en-US"/>
        </w:rPr>
        <w:t>such carbon nanomaterials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, intrinsic magnetism </w:t>
      </w:r>
      <w:r w:rsidR="00A95F19" w:rsidRPr="00851E47">
        <w:rPr>
          <w:rFonts w:ascii="Segoe UI" w:hAnsi="Segoe UI" w:cs="Segoe UI"/>
          <w:sz w:val="20"/>
          <w:szCs w:val="20"/>
          <w:lang w:val="en-US"/>
        </w:rPr>
        <w:t>is a particularly attractive one</w:t>
      </w:r>
      <w:r w:rsidR="00B25DE8">
        <w:rPr>
          <w:rFonts w:ascii="Segoe UI" w:hAnsi="Segoe UI" w:cs="Segoe UI"/>
          <w:sz w:val="20"/>
          <w:szCs w:val="20"/>
          <w:lang w:val="en-US"/>
        </w:rPr>
        <w:t xml:space="preserve"> [1]</w:t>
      </w:r>
      <w:r w:rsidRPr="00851E47">
        <w:rPr>
          <w:rFonts w:ascii="Segoe UI" w:hAnsi="Segoe UI" w:cs="Segoe UI"/>
          <w:sz w:val="20"/>
          <w:szCs w:val="20"/>
          <w:lang w:val="en-US"/>
        </w:rPr>
        <w:t>.</w:t>
      </w:r>
      <w:r w:rsidR="00A95F19" w:rsidRPr="00851E47">
        <w:rPr>
          <w:rFonts w:ascii="Segoe UI" w:hAnsi="Segoe UI" w:cs="Segoe UI"/>
          <w:sz w:val="20"/>
          <w:szCs w:val="20"/>
          <w:lang w:val="en-US"/>
        </w:rPr>
        <w:t xml:space="preserve"> Given the weak spin-orbit and hyperfine couplings in carbon and the possibility of electric-field control of spin transport, realization of magnetic carbon nanomaterials may offer unique opportunities in spintronic applications.</w:t>
      </w:r>
    </w:p>
    <w:p w:rsidR="0077275F" w:rsidRDefault="00FD1714" w:rsidP="00274AC7">
      <w:pPr>
        <w:rPr>
          <w:rFonts w:ascii="Segoe UI" w:hAnsi="Segoe UI" w:cs="Segoe UI"/>
          <w:sz w:val="20"/>
          <w:szCs w:val="20"/>
          <w:lang w:val="en-US"/>
        </w:rPr>
      </w:pPr>
      <w:r w:rsidRPr="00851E47">
        <w:rPr>
          <w:rFonts w:ascii="Segoe UI" w:hAnsi="Segoe UI" w:cs="Segoe UI"/>
          <w:sz w:val="20"/>
          <w:szCs w:val="20"/>
          <w:lang w:val="en-US"/>
        </w:rPr>
        <w:t xml:space="preserve">In this presentation, I will discuss the on-surface synthesis and scanning </w:t>
      </w:r>
      <w:r w:rsidR="003D4948">
        <w:rPr>
          <w:rFonts w:ascii="Segoe UI" w:hAnsi="Segoe UI" w:cs="Segoe UI"/>
          <w:sz w:val="20"/>
          <w:szCs w:val="20"/>
          <w:lang w:val="en-US"/>
        </w:rPr>
        <w:t>probe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 microscopy / s</w:t>
      </w:r>
      <w:r w:rsidR="003D4948">
        <w:rPr>
          <w:rFonts w:ascii="Segoe UI" w:hAnsi="Segoe UI" w:cs="Segoe UI"/>
          <w:sz w:val="20"/>
          <w:szCs w:val="20"/>
          <w:lang w:val="en-US"/>
        </w:rPr>
        <w:t>pectroscopy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 characterization of </w:t>
      </w:r>
      <w:proofErr w:type="spellStart"/>
      <w:r w:rsidRPr="00851E47">
        <w:rPr>
          <w:rFonts w:ascii="Segoe UI" w:hAnsi="Segoe UI" w:cs="Segoe UI"/>
          <w:sz w:val="20"/>
          <w:szCs w:val="20"/>
          <w:lang w:val="en-US"/>
        </w:rPr>
        <w:t>nanographenes</w:t>
      </w:r>
      <w:proofErr w:type="spellEnd"/>
      <w:r w:rsidRPr="00851E47">
        <w:rPr>
          <w:rFonts w:ascii="Segoe UI" w:hAnsi="Segoe UI" w:cs="Segoe UI"/>
          <w:sz w:val="20"/>
          <w:szCs w:val="20"/>
          <w:lang w:val="en-US"/>
        </w:rPr>
        <w:t xml:space="preserve"> with structural topologies entailing intrinsic </w:t>
      </w:r>
      <w:r w:rsidRPr="00851E47">
        <w:rPr>
          <w:rFonts w:ascii="Segoe UI" w:hAnsi="Segoe UI" w:cs="Segoe UI"/>
          <w:sz w:val="20"/>
          <w:szCs w:val="20"/>
        </w:rPr>
        <w:t>π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-magnetism. I will present </w:t>
      </w:r>
      <w:r w:rsidR="0048501C" w:rsidRPr="00851E47">
        <w:rPr>
          <w:rFonts w:ascii="Segoe UI" w:hAnsi="Segoe UI" w:cs="Segoe UI"/>
          <w:sz w:val="20"/>
          <w:szCs w:val="20"/>
          <w:lang w:val="en-US"/>
        </w:rPr>
        <w:t>a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 non-</w:t>
      </w:r>
      <w:proofErr w:type="spellStart"/>
      <w:r w:rsidRPr="00851E47">
        <w:rPr>
          <w:rFonts w:ascii="Segoe UI" w:hAnsi="Segoe UI" w:cs="Segoe UI"/>
          <w:sz w:val="20"/>
          <w:szCs w:val="20"/>
          <w:lang w:val="en-US"/>
        </w:rPr>
        <w:t>Kekulé</w:t>
      </w:r>
      <w:proofErr w:type="spellEnd"/>
      <w:r w:rsidRPr="00851E47">
        <w:rPr>
          <w:rFonts w:ascii="Segoe UI" w:hAnsi="Segoe UI" w:cs="Segoe UI"/>
          <w:sz w:val="20"/>
          <w:szCs w:val="20"/>
          <w:lang w:val="en-US"/>
        </w:rPr>
        <w:t xml:space="preserve"> compound </w:t>
      </w:r>
      <w:r w:rsidR="00B25DE8">
        <w:rPr>
          <w:rFonts w:ascii="Segoe UI" w:hAnsi="Segoe UI" w:cs="Segoe UI"/>
          <w:sz w:val="20"/>
          <w:szCs w:val="20"/>
          <w:lang w:val="en-US"/>
        </w:rPr>
        <w:t xml:space="preserve">(Fig. 1) </w:t>
      </w:r>
      <w:r w:rsidR="00851E47" w:rsidRPr="00851E47">
        <w:rPr>
          <w:rFonts w:ascii="Segoe UI" w:hAnsi="Segoe UI" w:cs="Segoe UI"/>
          <w:sz w:val="20"/>
          <w:szCs w:val="20"/>
          <w:lang w:val="en-US"/>
        </w:rPr>
        <w:t>in</w:t>
      </w:r>
      <w:r w:rsidR="0048501C" w:rsidRPr="00851E47">
        <w:rPr>
          <w:rFonts w:ascii="Segoe UI" w:hAnsi="Segoe UI" w:cs="Segoe UI"/>
          <w:sz w:val="20"/>
          <w:szCs w:val="20"/>
          <w:lang w:val="en-US"/>
        </w:rPr>
        <w:t xml:space="preserve"> which magnetism 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arises due to topological frustration of the </w:t>
      </w:r>
      <w:r w:rsidRPr="00851E47">
        <w:rPr>
          <w:rFonts w:ascii="Segoe UI" w:hAnsi="Segoe UI" w:cs="Segoe UI"/>
          <w:sz w:val="20"/>
          <w:szCs w:val="20"/>
        </w:rPr>
        <w:t>π</w:t>
      </w:r>
      <w:r w:rsidR="0077275F">
        <w:rPr>
          <w:rFonts w:ascii="Segoe UI" w:hAnsi="Segoe UI" w:cs="Segoe UI"/>
          <w:sz w:val="20"/>
          <w:szCs w:val="20"/>
          <w:lang w:val="en-US"/>
        </w:rPr>
        <w:t>-electron network</w:t>
      </w:r>
      <w:r w:rsidR="00B25DE8">
        <w:rPr>
          <w:rFonts w:ascii="Segoe UI" w:hAnsi="Segoe UI" w:cs="Segoe UI"/>
          <w:sz w:val="20"/>
          <w:szCs w:val="20"/>
          <w:lang w:val="en-US"/>
        </w:rPr>
        <w:t xml:space="preserve"> [2]</w:t>
      </w:r>
      <w:r w:rsidR="0077275F">
        <w:rPr>
          <w:rFonts w:ascii="Segoe UI" w:hAnsi="Segoe UI" w:cs="Segoe UI"/>
          <w:sz w:val="20"/>
          <w:szCs w:val="20"/>
          <w:lang w:val="en-US"/>
        </w:rPr>
        <w:t xml:space="preserve">, and </w:t>
      </w:r>
      <w:r w:rsidR="00274AC7" w:rsidRPr="00851E47">
        <w:rPr>
          <w:rFonts w:ascii="Segoe UI" w:hAnsi="Segoe UI" w:cs="Segoe UI"/>
          <w:sz w:val="20"/>
          <w:szCs w:val="20"/>
          <w:lang w:val="en-US"/>
        </w:rPr>
        <w:t>report on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 recent progress towards </w:t>
      </w:r>
      <w:r w:rsidR="003D4948">
        <w:rPr>
          <w:rFonts w:ascii="Segoe UI" w:hAnsi="Segoe UI" w:cs="Segoe UI"/>
          <w:sz w:val="20"/>
          <w:szCs w:val="20"/>
          <w:lang w:val="en-US"/>
        </w:rPr>
        <w:t xml:space="preserve">all-zigzag </w:t>
      </w:r>
      <w:proofErr w:type="spellStart"/>
      <w:r w:rsidRPr="00851E47">
        <w:rPr>
          <w:rFonts w:ascii="Segoe UI" w:hAnsi="Segoe UI" w:cs="Segoe UI"/>
          <w:sz w:val="20"/>
          <w:szCs w:val="20"/>
          <w:lang w:val="en-US"/>
        </w:rPr>
        <w:t>nanographenes</w:t>
      </w:r>
      <w:proofErr w:type="spellEnd"/>
      <w:r w:rsidR="00B25DE8">
        <w:rPr>
          <w:rFonts w:ascii="Segoe UI" w:hAnsi="Segoe UI" w:cs="Segoe UI"/>
          <w:sz w:val="20"/>
          <w:szCs w:val="20"/>
          <w:lang w:val="en-US"/>
        </w:rPr>
        <w:t xml:space="preserve"> [3]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. Finally, two </w:t>
      </w:r>
      <w:r w:rsidR="00096F43" w:rsidRPr="00851E47">
        <w:rPr>
          <w:rFonts w:ascii="Segoe UI" w:hAnsi="Segoe UI" w:cs="Segoe UI"/>
          <w:sz w:val="20"/>
          <w:szCs w:val="20"/>
          <w:lang w:val="en-US"/>
        </w:rPr>
        <w:t xml:space="preserve">complementary 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approaches to molecular spin chains will be discussed. </w:t>
      </w:r>
      <w:r w:rsidR="00096F43" w:rsidRPr="00851E47">
        <w:rPr>
          <w:rFonts w:ascii="Segoe UI" w:hAnsi="Segoe UI" w:cs="Segoe UI"/>
          <w:sz w:val="20"/>
          <w:szCs w:val="20"/>
          <w:lang w:val="en-US"/>
        </w:rPr>
        <w:t>While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 the first </w:t>
      </w:r>
      <w:r w:rsidR="00096F43" w:rsidRPr="00851E47">
        <w:rPr>
          <w:rFonts w:ascii="Segoe UI" w:hAnsi="Segoe UI" w:cs="Segoe UI"/>
          <w:sz w:val="20"/>
          <w:szCs w:val="20"/>
          <w:lang w:val="en-US"/>
        </w:rPr>
        <w:t>approach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 is based on the covalent interlinking of </w:t>
      </w:r>
      <w:r w:rsidR="0048501C" w:rsidRPr="00851E47">
        <w:rPr>
          <w:rFonts w:ascii="Segoe UI" w:hAnsi="Segoe UI" w:cs="Segoe UI"/>
          <w:sz w:val="20"/>
          <w:szCs w:val="20"/>
          <w:lang w:val="en-US"/>
        </w:rPr>
        <w:t xml:space="preserve">triangular </w:t>
      </w:r>
      <w:proofErr w:type="spellStart"/>
      <w:r w:rsidRPr="00851E47">
        <w:rPr>
          <w:rFonts w:ascii="Segoe UI" w:hAnsi="Segoe UI" w:cs="Segoe UI"/>
          <w:sz w:val="20"/>
          <w:szCs w:val="20"/>
          <w:lang w:val="en-US"/>
        </w:rPr>
        <w:t>nanographenes</w:t>
      </w:r>
      <w:proofErr w:type="spellEnd"/>
      <w:r w:rsidR="00B25DE8">
        <w:rPr>
          <w:rFonts w:ascii="Segoe UI" w:hAnsi="Segoe UI" w:cs="Segoe UI"/>
          <w:sz w:val="20"/>
          <w:szCs w:val="20"/>
          <w:lang w:val="en-US"/>
        </w:rPr>
        <w:t xml:space="preserve"> [4]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="00FE5E74" w:rsidRPr="00851E47">
        <w:rPr>
          <w:rFonts w:ascii="Segoe UI" w:hAnsi="Segoe UI" w:cs="Segoe UI"/>
          <w:sz w:val="20"/>
          <w:szCs w:val="20"/>
          <w:lang w:val="en-US"/>
        </w:rPr>
        <w:t>a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FE5E74" w:rsidRPr="00851E47">
        <w:rPr>
          <w:rFonts w:ascii="Segoe UI" w:hAnsi="Segoe UI" w:cs="Segoe UI"/>
          <w:sz w:val="20"/>
          <w:szCs w:val="20"/>
          <w:lang w:val="en-US"/>
        </w:rPr>
        <w:t xml:space="preserve">promising 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alternative </w:t>
      </w:r>
      <w:r w:rsidR="00096F43" w:rsidRPr="00851E47">
        <w:rPr>
          <w:rFonts w:ascii="Segoe UI" w:hAnsi="Segoe UI" w:cs="Segoe UI"/>
          <w:sz w:val="20"/>
          <w:szCs w:val="20"/>
          <w:lang w:val="en-US"/>
        </w:rPr>
        <w:t>builds</w:t>
      </w:r>
      <w:r w:rsidRPr="00851E47">
        <w:rPr>
          <w:rFonts w:ascii="Segoe UI" w:hAnsi="Segoe UI" w:cs="Segoe UI"/>
          <w:sz w:val="20"/>
          <w:szCs w:val="20"/>
          <w:lang w:val="en-US"/>
        </w:rPr>
        <w:t xml:space="preserve"> on topological electronic quantum phases in edg</w:t>
      </w:r>
      <w:r w:rsidR="00096F43" w:rsidRPr="00851E47">
        <w:rPr>
          <w:rFonts w:ascii="Segoe UI" w:hAnsi="Segoe UI" w:cs="Segoe UI"/>
          <w:sz w:val="20"/>
          <w:szCs w:val="20"/>
          <w:lang w:val="en-US"/>
        </w:rPr>
        <w:t>e</w:t>
      </w:r>
      <w:r w:rsidR="00274AC7" w:rsidRPr="00851E47">
        <w:rPr>
          <w:rFonts w:ascii="Segoe UI" w:hAnsi="Segoe UI" w:cs="Segoe UI"/>
          <w:sz w:val="20"/>
          <w:szCs w:val="20"/>
          <w:lang w:val="en-US"/>
        </w:rPr>
        <w:t>-extended graphene nanoribbons</w:t>
      </w:r>
      <w:r w:rsidR="00B25DE8">
        <w:rPr>
          <w:rFonts w:ascii="Segoe UI" w:hAnsi="Segoe UI" w:cs="Segoe UI"/>
          <w:sz w:val="20"/>
          <w:szCs w:val="20"/>
          <w:lang w:val="en-US"/>
        </w:rPr>
        <w:t xml:space="preserve"> [5]</w:t>
      </w:r>
      <w:r w:rsidR="00274AC7" w:rsidRPr="00851E47">
        <w:rPr>
          <w:rFonts w:ascii="Segoe UI" w:hAnsi="Segoe UI" w:cs="Segoe UI"/>
          <w:sz w:val="20"/>
          <w:szCs w:val="20"/>
          <w:lang w:val="en-US"/>
        </w:rPr>
        <w:t>.</w:t>
      </w:r>
      <w:bookmarkStart w:id="0" w:name="_GoBack"/>
      <w:bookmarkEnd w:id="0"/>
    </w:p>
    <w:p w:rsidR="00B25DE8" w:rsidRPr="00B25DE8" w:rsidRDefault="00B25DE8" w:rsidP="00B25DE8">
      <w:pPr>
        <w:spacing w:after="0" w:line="240" w:lineRule="auto"/>
        <w:rPr>
          <w:rFonts w:ascii="Segoe UI" w:hAnsi="Segoe UI" w:cs="Segoe UI"/>
          <w:sz w:val="18"/>
          <w:szCs w:val="18"/>
          <w:lang w:val="fr-CH"/>
        </w:rPr>
      </w:pPr>
      <w:r w:rsidRPr="00B25DE8">
        <w:rPr>
          <w:rFonts w:ascii="Segoe UI" w:hAnsi="Segoe UI" w:cs="Segoe UI"/>
          <w:sz w:val="18"/>
          <w:szCs w:val="18"/>
          <w:lang w:val="en-US"/>
        </w:rPr>
        <w:t>[1]</w:t>
      </w:r>
      <w:r w:rsidRPr="00B25DE8">
        <w:rPr>
          <w:rFonts w:ascii="Segoe UI" w:hAnsi="Segoe UI" w:cs="Segoe UI"/>
          <w:sz w:val="18"/>
          <w:szCs w:val="18"/>
          <w:lang w:val="en-US"/>
        </w:rPr>
        <w:tab/>
        <w:t xml:space="preserve">O.V. Yazyev, Rep. </w:t>
      </w:r>
      <w:proofErr w:type="spellStart"/>
      <w:r w:rsidRPr="00B25DE8">
        <w:rPr>
          <w:rFonts w:ascii="Segoe UI" w:hAnsi="Segoe UI" w:cs="Segoe UI"/>
          <w:sz w:val="18"/>
          <w:szCs w:val="18"/>
          <w:lang w:val="en-US"/>
        </w:rPr>
        <w:t>Prog</w:t>
      </w:r>
      <w:proofErr w:type="spellEnd"/>
      <w:r w:rsidRPr="00B25DE8">
        <w:rPr>
          <w:rFonts w:ascii="Segoe UI" w:hAnsi="Segoe UI" w:cs="Segoe UI"/>
          <w:sz w:val="18"/>
          <w:szCs w:val="18"/>
          <w:lang w:val="en-US"/>
        </w:rPr>
        <w:t xml:space="preserve">. </w:t>
      </w:r>
      <w:r w:rsidRPr="00B25DE8">
        <w:rPr>
          <w:rFonts w:ascii="Segoe UI" w:hAnsi="Segoe UI" w:cs="Segoe UI"/>
          <w:sz w:val="18"/>
          <w:szCs w:val="18"/>
          <w:lang w:val="fr-CH"/>
        </w:rPr>
        <w:t xml:space="preserve">Phys. </w:t>
      </w:r>
      <w:r w:rsidRPr="00B25DE8">
        <w:rPr>
          <w:rFonts w:ascii="Segoe UI" w:hAnsi="Segoe UI" w:cs="Segoe UI"/>
          <w:b/>
          <w:sz w:val="18"/>
          <w:szCs w:val="18"/>
          <w:lang w:val="fr-CH"/>
        </w:rPr>
        <w:t>73</w:t>
      </w:r>
      <w:r w:rsidRPr="00B25DE8">
        <w:rPr>
          <w:rFonts w:ascii="Segoe UI" w:hAnsi="Segoe UI" w:cs="Segoe UI"/>
          <w:sz w:val="18"/>
          <w:szCs w:val="18"/>
          <w:lang w:val="fr-CH"/>
        </w:rPr>
        <w:t>, 056501 (2010).</w:t>
      </w:r>
    </w:p>
    <w:p w:rsidR="00B25DE8" w:rsidRPr="00B25DE8" w:rsidRDefault="00B25DE8" w:rsidP="00B25DE8">
      <w:pPr>
        <w:spacing w:after="0" w:line="240" w:lineRule="auto"/>
        <w:rPr>
          <w:rFonts w:ascii="Segoe UI" w:hAnsi="Segoe UI" w:cs="Segoe UI"/>
          <w:sz w:val="18"/>
          <w:szCs w:val="18"/>
          <w:lang w:val="fr-CH"/>
        </w:rPr>
      </w:pPr>
      <w:r w:rsidRPr="00B25DE8">
        <w:rPr>
          <w:rFonts w:ascii="Segoe UI" w:hAnsi="Segoe UI" w:cs="Segoe UI"/>
          <w:sz w:val="18"/>
          <w:szCs w:val="18"/>
          <w:lang w:val="fr-CH"/>
        </w:rPr>
        <w:t>[2]</w:t>
      </w:r>
      <w:r w:rsidRPr="00B25DE8">
        <w:rPr>
          <w:rFonts w:ascii="Segoe UI" w:hAnsi="Segoe UI" w:cs="Segoe UI"/>
          <w:sz w:val="18"/>
          <w:szCs w:val="18"/>
          <w:lang w:val="fr-CH"/>
        </w:rPr>
        <w:tab/>
        <w:t xml:space="preserve">S. Mishra </w:t>
      </w:r>
      <w:r w:rsidRPr="00B25DE8">
        <w:rPr>
          <w:rFonts w:ascii="Segoe UI" w:hAnsi="Segoe UI" w:cs="Segoe UI"/>
          <w:i/>
          <w:iCs/>
          <w:sz w:val="18"/>
          <w:szCs w:val="18"/>
          <w:lang w:val="fr-CH"/>
        </w:rPr>
        <w:t>et al.</w:t>
      </w:r>
      <w:r w:rsidRPr="00B25DE8">
        <w:rPr>
          <w:rFonts w:ascii="Segoe UI" w:hAnsi="Segoe UI" w:cs="Segoe UI"/>
          <w:sz w:val="18"/>
          <w:szCs w:val="18"/>
          <w:lang w:val="fr-CH"/>
        </w:rPr>
        <w:t xml:space="preserve">, </w:t>
      </w:r>
      <w:r w:rsidRPr="00B25DE8">
        <w:rPr>
          <w:rFonts w:ascii="Segoe UI" w:hAnsi="Segoe UI" w:cs="Segoe UI"/>
          <w:iCs/>
          <w:sz w:val="18"/>
          <w:szCs w:val="18"/>
          <w:lang w:val="fr-CH"/>
        </w:rPr>
        <w:t xml:space="preserve">Nat. </w:t>
      </w:r>
      <w:proofErr w:type="spellStart"/>
      <w:r w:rsidRPr="00B25DE8">
        <w:rPr>
          <w:rFonts w:ascii="Segoe UI" w:hAnsi="Segoe UI" w:cs="Segoe UI"/>
          <w:iCs/>
          <w:sz w:val="18"/>
          <w:szCs w:val="18"/>
          <w:lang w:val="fr-CH"/>
        </w:rPr>
        <w:t>Nanotechnol</w:t>
      </w:r>
      <w:proofErr w:type="spellEnd"/>
      <w:r w:rsidRPr="00B25DE8">
        <w:rPr>
          <w:rFonts w:ascii="Segoe UI" w:hAnsi="Segoe UI" w:cs="Segoe UI"/>
          <w:iCs/>
          <w:sz w:val="18"/>
          <w:szCs w:val="18"/>
          <w:lang w:val="fr-CH"/>
        </w:rPr>
        <w:t>.</w:t>
      </w:r>
      <w:r w:rsidRPr="00B25DE8">
        <w:rPr>
          <w:rFonts w:ascii="Segoe UI" w:hAnsi="Segoe UI" w:cs="Segoe UI"/>
          <w:sz w:val="18"/>
          <w:szCs w:val="18"/>
          <w:lang w:val="fr-CH"/>
        </w:rPr>
        <w:t xml:space="preserve"> </w:t>
      </w:r>
      <w:r w:rsidRPr="00B25DE8">
        <w:rPr>
          <w:rFonts w:ascii="Segoe UI" w:hAnsi="Segoe UI" w:cs="Segoe UI"/>
          <w:b/>
          <w:sz w:val="18"/>
          <w:szCs w:val="18"/>
          <w:lang w:val="fr-CH"/>
        </w:rPr>
        <w:t>15</w:t>
      </w:r>
      <w:r w:rsidRPr="00B25DE8">
        <w:rPr>
          <w:rFonts w:ascii="Segoe UI" w:hAnsi="Segoe UI" w:cs="Segoe UI"/>
          <w:sz w:val="18"/>
          <w:szCs w:val="18"/>
          <w:lang w:val="fr-CH"/>
        </w:rPr>
        <w:t>, 22 (2020).</w:t>
      </w:r>
    </w:p>
    <w:p w:rsidR="00B25DE8" w:rsidRPr="00B25DE8" w:rsidRDefault="00B25DE8" w:rsidP="00B25DE8">
      <w:pPr>
        <w:spacing w:after="0" w:line="240" w:lineRule="auto"/>
        <w:rPr>
          <w:rFonts w:ascii="Segoe UI" w:hAnsi="Segoe UI" w:cs="Segoe UI"/>
          <w:sz w:val="18"/>
          <w:szCs w:val="18"/>
          <w:lang w:val="fr-CH"/>
        </w:rPr>
      </w:pPr>
      <w:r w:rsidRPr="00B25DE8">
        <w:rPr>
          <w:rFonts w:ascii="Segoe UI" w:hAnsi="Segoe UI" w:cs="Segoe UI"/>
          <w:sz w:val="18"/>
          <w:szCs w:val="18"/>
          <w:lang w:val="fr-CH"/>
        </w:rPr>
        <w:t>[3]</w:t>
      </w:r>
      <w:r w:rsidRPr="00B25DE8">
        <w:rPr>
          <w:rFonts w:ascii="Segoe UI" w:hAnsi="Segoe UI" w:cs="Segoe UI"/>
          <w:sz w:val="18"/>
          <w:szCs w:val="18"/>
          <w:lang w:val="fr-CH"/>
        </w:rPr>
        <w:tab/>
        <w:t xml:space="preserve">S. Mishra </w:t>
      </w:r>
      <w:r w:rsidRPr="00B25DE8">
        <w:rPr>
          <w:rFonts w:ascii="Segoe UI" w:hAnsi="Segoe UI" w:cs="Segoe UI"/>
          <w:i/>
          <w:sz w:val="18"/>
          <w:szCs w:val="18"/>
          <w:lang w:val="fr-CH"/>
        </w:rPr>
        <w:t>et al</w:t>
      </w:r>
      <w:r w:rsidRPr="00B25DE8">
        <w:rPr>
          <w:rFonts w:ascii="Segoe UI" w:hAnsi="Segoe UI" w:cs="Segoe UI"/>
          <w:sz w:val="18"/>
          <w:szCs w:val="18"/>
          <w:lang w:val="fr-CH"/>
        </w:rPr>
        <w:t>., arXiv:2003.03577 (2020).</w:t>
      </w:r>
    </w:p>
    <w:p w:rsidR="00B25DE8" w:rsidRPr="00B25DE8" w:rsidRDefault="00B25DE8" w:rsidP="00B25DE8">
      <w:pPr>
        <w:spacing w:after="0" w:line="240" w:lineRule="auto"/>
        <w:jc w:val="both"/>
        <w:rPr>
          <w:rFonts w:ascii="Segoe UI" w:hAnsi="Segoe UI" w:cs="Segoe UI"/>
          <w:sz w:val="18"/>
          <w:szCs w:val="18"/>
          <w:lang w:val="fr-CH"/>
        </w:rPr>
      </w:pPr>
      <w:r w:rsidRPr="00B25DE8">
        <w:rPr>
          <w:rFonts w:ascii="Segoe UI" w:hAnsi="Segoe UI" w:cs="Segoe UI"/>
          <w:sz w:val="18"/>
          <w:szCs w:val="18"/>
          <w:lang w:val="fr-CH"/>
        </w:rPr>
        <w:t>[4]</w:t>
      </w:r>
      <w:r w:rsidRPr="00B25DE8">
        <w:rPr>
          <w:rFonts w:ascii="Segoe UI" w:hAnsi="Segoe UI" w:cs="Segoe UI"/>
          <w:sz w:val="18"/>
          <w:szCs w:val="18"/>
          <w:lang w:val="fr-CH"/>
        </w:rPr>
        <w:tab/>
        <w:t xml:space="preserve">S. Mishra </w:t>
      </w:r>
      <w:r w:rsidRPr="00B25DE8">
        <w:rPr>
          <w:rFonts w:ascii="Segoe UI" w:hAnsi="Segoe UI" w:cs="Segoe UI"/>
          <w:i/>
          <w:sz w:val="18"/>
          <w:szCs w:val="18"/>
          <w:lang w:val="fr-CH"/>
        </w:rPr>
        <w:t>et al</w:t>
      </w:r>
      <w:r w:rsidRPr="00B25DE8">
        <w:rPr>
          <w:rFonts w:ascii="Segoe UI" w:hAnsi="Segoe UI" w:cs="Segoe UI"/>
          <w:sz w:val="18"/>
          <w:szCs w:val="18"/>
          <w:lang w:val="fr-CH"/>
        </w:rPr>
        <w:t xml:space="preserve">., </w:t>
      </w:r>
      <w:proofErr w:type="spellStart"/>
      <w:r w:rsidRPr="00B25DE8">
        <w:rPr>
          <w:rFonts w:ascii="Segoe UI" w:hAnsi="Segoe UI" w:cs="Segoe UI"/>
          <w:sz w:val="18"/>
          <w:szCs w:val="18"/>
          <w:lang w:val="fr-CH"/>
        </w:rPr>
        <w:t>Angew</w:t>
      </w:r>
      <w:proofErr w:type="spellEnd"/>
      <w:r w:rsidRPr="00B25DE8">
        <w:rPr>
          <w:rFonts w:ascii="Segoe UI" w:hAnsi="Segoe UI" w:cs="Segoe UI"/>
          <w:sz w:val="18"/>
          <w:szCs w:val="18"/>
          <w:lang w:val="fr-CH"/>
        </w:rPr>
        <w:t xml:space="preserve">. </w:t>
      </w:r>
      <w:r w:rsidRPr="00B25DE8">
        <w:rPr>
          <w:rFonts w:ascii="Segoe UI" w:hAnsi="Segoe UI" w:cs="Segoe UI"/>
          <w:sz w:val="18"/>
          <w:szCs w:val="18"/>
        </w:rPr>
        <w:t xml:space="preserve">Chem. Int. Ed. </w:t>
      </w:r>
      <w:r w:rsidRPr="00B25DE8">
        <w:rPr>
          <w:rFonts w:ascii="Segoe UI" w:hAnsi="Segoe UI" w:cs="Segoe UI"/>
          <w:b/>
          <w:bCs/>
          <w:sz w:val="18"/>
          <w:szCs w:val="18"/>
        </w:rPr>
        <w:t>59</w:t>
      </w:r>
      <w:r w:rsidRPr="00B25DE8">
        <w:rPr>
          <w:rFonts w:ascii="Segoe UI" w:hAnsi="Segoe UI" w:cs="Segoe UI"/>
          <w:sz w:val="18"/>
          <w:szCs w:val="18"/>
        </w:rPr>
        <w:t>, 12041 (2020)</w:t>
      </w:r>
      <w:r w:rsidRPr="00B25DE8">
        <w:rPr>
          <w:rFonts w:ascii="Segoe UI" w:hAnsi="Segoe UI" w:cs="Segoe UI"/>
          <w:sz w:val="18"/>
          <w:szCs w:val="18"/>
          <w:lang w:val="fr-CH"/>
        </w:rPr>
        <w:t>.</w:t>
      </w:r>
    </w:p>
    <w:p w:rsidR="00B25DE8" w:rsidRPr="00B25DE8" w:rsidRDefault="00B25DE8" w:rsidP="00B25DE8">
      <w:pPr>
        <w:spacing w:after="0" w:line="240" w:lineRule="auto"/>
        <w:rPr>
          <w:rFonts w:ascii="Segoe UI" w:hAnsi="Segoe UI" w:cs="Segoe UI"/>
          <w:sz w:val="18"/>
          <w:szCs w:val="18"/>
          <w:lang w:val="fr-CH"/>
        </w:rPr>
      </w:pPr>
      <w:r w:rsidRPr="00B25DE8">
        <w:rPr>
          <w:rFonts w:ascii="Segoe UI" w:hAnsi="Segoe UI" w:cs="Segoe UI"/>
          <w:sz w:val="18"/>
          <w:szCs w:val="18"/>
          <w:lang w:val="fr-CH"/>
        </w:rPr>
        <w:t>[5]</w:t>
      </w:r>
      <w:r w:rsidRPr="00B25DE8">
        <w:rPr>
          <w:rFonts w:ascii="Segoe UI" w:hAnsi="Segoe UI" w:cs="Segoe UI"/>
          <w:sz w:val="18"/>
          <w:szCs w:val="18"/>
          <w:lang w:val="fr-CH"/>
        </w:rPr>
        <w:tab/>
        <w:t xml:space="preserve">O. Gröning </w:t>
      </w:r>
      <w:r w:rsidRPr="00B25DE8">
        <w:rPr>
          <w:rFonts w:ascii="Segoe UI" w:hAnsi="Segoe UI" w:cs="Segoe UI"/>
          <w:i/>
          <w:sz w:val="18"/>
          <w:szCs w:val="18"/>
          <w:lang w:val="fr-CH"/>
        </w:rPr>
        <w:t>et al.</w:t>
      </w:r>
      <w:r w:rsidRPr="00B25DE8">
        <w:rPr>
          <w:rFonts w:ascii="Segoe UI" w:hAnsi="Segoe UI" w:cs="Segoe UI"/>
          <w:sz w:val="18"/>
          <w:szCs w:val="18"/>
          <w:lang w:val="fr-CH"/>
        </w:rPr>
        <w:t xml:space="preserve">, Nature </w:t>
      </w:r>
      <w:r w:rsidRPr="00B25DE8">
        <w:rPr>
          <w:rFonts w:ascii="Segoe UI" w:hAnsi="Segoe UI" w:cs="Segoe UI"/>
          <w:b/>
          <w:sz w:val="18"/>
          <w:szCs w:val="18"/>
          <w:lang w:val="fr-CH"/>
        </w:rPr>
        <w:t>560</w:t>
      </w:r>
      <w:r w:rsidRPr="00B25DE8">
        <w:rPr>
          <w:rFonts w:ascii="Segoe UI" w:hAnsi="Segoe UI" w:cs="Segoe UI"/>
          <w:sz w:val="18"/>
          <w:szCs w:val="18"/>
          <w:lang w:val="fr-CH"/>
        </w:rPr>
        <w:t>, 209 (2018).</w:t>
      </w:r>
    </w:p>
    <w:p w:rsidR="00B25DE8" w:rsidRPr="00B25DE8" w:rsidRDefault="00B25DE8" w:rsidP="00274AC7">
      <w:pPr>
        <w:rPr>
          <w:rFonts w:ascii="Segoe UI" w:hAnsi="Segoe UI" w:cs="Segoe UI"/>
          <w:sz w:val="18"/>
          <w:szCs w:val="18"/>
          <w:lang w:val="en-US"/>
        </w:rPr>
      </w:pPr>
    </w:p>
    <w:p w:rsidR="00B25DE8" w:rsidRDefault="00B25DE8" w:rsidP="00B25DE8">
      <w:pPr>
        <w:jc w:val="both"/>
        <w:rPr>
          <w:sz w:val="20"/>
          <w:lang w:val="en-US"/>
        </w:rPr>
      </w:pPr>
      <w:r>
        <w:rPr>
          <w:noProof/>
          <w:sz w:val="20"/>
          <w:lang w:val="en-US"/>
        </w:rPr>
        <w:drawing>
          <wp:inline distT="0" distB="0" distL="0" distR="0" wp14:anchorId="71489107" wp14:editId="07F0BC26">
            <wp:extent cx="4345969" cy="1972638"/>
            <wp:effectExtent l="0" t="0" r="0" b="8890"/>
            <wp:docPr id="2" name="Grafik 2" descr="C:\EmpaDaten\Empa intern\PR\Pressemitteilung ClarsGoblet\MagneticGraphene_PressRelease_Empa_Dec19\MagneticGraphene_Figur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mpaDaten\Empa intern\PR\Pressemitteilung ClarsGoblet\MagneticGraphene_PressRelease_Empa_Dec19\MagneticGraphene_Figure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" t="14446" r="3811" b="13508"/>
                    <a:stretch/>
                  </pic:blipFill>
                  <pic:spPr bwMode="auto">
                    <a:xfrm>
                      <a:off x="0" y="0"/>
                      <a:ext cx="4347198" cy="197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5DE8" w:rsidRPr="00B25DE8" w:rsidRDefault="00B25DE8" w:rsidP="00B25DE8">
      <w:pPr>
        <w:jc w:val="both"/>
        <w:rPr>
          <w:rFonts w:ascii="Segoe UI" w:hAnsi="Segoe UI" w:cs="Segoe UI"/>
          <w:sz w:val="18"/>
          <w:lang w:val="en-US"/>
        </w:rPr>
      </w:pPr>
      <w:r w:rsidRPr="00B25DE8">
        <w:rPr>
          <w:rFonts w:ascii="Segoe UI" w:hAnsi="Segoe UI" w:cs="Segoe UI"/>
          <w:b/>
          <w:sz w:val="18"/>
          <w:lang w:val="en-US"/>
        </w:rPr>
        <w:t>Figure 1</w:t>
      </w:r>
      <w:r w:rsidRPr="00B25DE8">
        <w:rPr>
          <w:rFonts w:ascii="Segoe UI" w:hAnsi="Segoe UI" w:cs="Segoe UI"/>
          <w:sz w:val="18"/>
          <w:lang w:val="en-US"/>
        </w:rPr>
        <w:t xml:space="preserve">: </w:t>
      </w:r>
      <w:r w:rsidRPr="00B25DE8">
        <w:rPr>
          <w:rFonts w:ascii="Segoe UI" w:hAnsi="Segoe UI" w:cs="Segoe UI"/>
          <w:b/>
          <w:sz w:val="18"/>
          <w:lang w:val="en-US"/>
        </w:rPr>
        <w:t xml:space="preserve">Left: </w:t>
      </w:r>
      <w:r w:rsidRPr="00B25DE8">
        <w:rPr>
          <w:rFonts w:ascii="Segoe UI" w:hAnsi="Segoe UI" w:cs="Segoe UI"/>
          <w:sz w:val="18"/>
          <w:lang w:val="en-US"/>
        </w:rPr>
        <w:t xml:space="preserve">3D-rendered high-resolution scanning tunneling micrograph of </w:t>
      </w:r>
      <w:proofErr w:type="spellStart"/>
      <w:r w:rsidRPr="00B25DE8">
        <w:rPr>
          <w:rFonts w:ascii="Segoe UI" w:hAnsi="Segoe UI" w:cs="Segoe UI"/>
          <w:sz w:val="18"/>
          <w:lang w:val="en-US"/>
        </w:rPr>
        <w:t>Clar’s</w:t>
      </w:r>
      <w:proofErr w:type="spellEnd"/>
      <w:r w:rsidRPr="00B25DE8">
        <w:rPr>
          <w:rFonts w:ascii="Segoe UI" w:hAnsi="Segoe UI" w:cs="Segoe UI"/>
          <w:sz w:val="18"/>
          <w:lang w:val="en-US"/>
        </w:rPr>
        <w:t xml:space="preserve"> goblet. The spin excitation process is schematically illustrated, where the lower spin (initially pointing down) is flipped up (blue arrow: spin up, red arrow: spin down).</w:t>
      </w:r>
      <w:r w:rsidRPr="00B25DE8">
        <w:rPr>
          <w:rFonts w:ascii="Segoe UI" w:hAnsi="Segoe UI" w:cs="Segoe UI"/>
          <w:b/>
          <w:sz w:val="18"/>
          <w:lang w:val="en-US"/>
        </w:rPr>
        <w:t xml:space="preserve"> Right: </w:t>
      </w:r>
      <w:r w:rsidRPr="00B25DE8">
        <w:rPr>
          <w:rFonts w:ascii="Segoe UI" w:hAnsi="Segoe UI" w:cs="Segoe UI"/>
          <w:sz w:val="18"/>
          <w:lang w:val="en-US"/>
        </w:rPr>
        <w:t xml:space="preserve">Experimental inelastic electron tunneling spectrum of </w:t>
      </w:r>
      <w:proofErr w:type="spellStart"/>
      <w:r w:rsidRPr="00B25DE8">
        <w:rPr>
          <w:rFonts w:ascii="Segoe UI" w:hAnsi="Segoe UI" w:cs="Segoe UI"/>
          <w:sz w:val="18"/>
          <w:lang w:val="en-US"/>
        </w:rPr>
        <w:t>Clar’s</w:t>
      </w:r>
      <w:proofErr w:type="spellEnd"/>
      <w:r w:rsidRPr="00B25DE8">
        <w:rPr>
          <w:rFonts w:ascii="Segoe UI" w:hAnsi="Segoe UI" w:cs="Segoe UI"/>
          <w:sz w:val="18"/>
          <w:lang w:val="en-US"/>
        </w:rPr>
        <w:t xml:space="preserve"> goblet. The peaks in the spectrum (marked by dashed lines) correspond to the threshold energy of 23 </w:t>
      </w:r>
      <w:proofErr w:type="spellStart"/>
      <w:r w:rsidRPr="00B25DE8">
        <w:rPr>
          <w:rFonts w:ascii="Segoe UI" w:hAnsi="Segoe UI" w:cs="Segoe UI"/>
          <w:sz w:val="18"/>
          <w:lang w:val="en-US"/>
        </w:rPr>
        <w:t>meV</w:t>
      </w:r>
      <w:proofErr w:type="spellEnd"/>
      <w:r w:rsidRPr="00B25DE8">
        <w:rPr>
          <w:rFonts w:ascii="Segoe UI" w:hAnsi="Segoe UI" w:cs="Segoe UI"/>
          <w:sz w:val="18"/>
          <w:lang w:val="en-US"/>
        </w:rPr>
        <w:t xml:space="preserve"> required for the schematically illustrated spin excitation.</w:t>
      </w:r>
    </w:p>
    <w:p w:rsidR="00B25DE8" w:rsidRPr="00B25DE8" w:rsidRDefault="00B25DE8" w:rsidP="00274AC7">
      <w:pPr>
        <w:rPr>
          <w:rFonts w:ascii="Segoe UI" w:hAnsi="Segoe UI" w:cs="Segoe UI"/>
          <w:sz w:val="18"/>
          <w:szCs w:val="20"/>
          <w:lang w:val="en-US"/>
        </w:rPr>
      </w:pPr>
    </w:p>
    <w:sectPr w:rsidR="00B25DE8" w:rsidRPr="00B25D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CH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14"/>
    <w:rsid w:val="00053F77"/>
    <w:rsid w:val="00064E93"/>
    <w:rsid w:val="00096F43"/>
    <w:rsid w:val="00184F03"/>
    <w:rsid w:val="00262B19"/>
    <w:rsid w:val="00274AC7"/>
    <w:rsid w:val="003D4948"/>
    <w:rsid w:val="0048501C"/>
    <w:rsid w:val="004F37D2"/>
    <w:rsid w:val="005C08EE"/>
    <w:rsid w:val="006D140F"/>
    <w:rsid w:val="0077275F"/>
    <w:rsid w:val="00851E47"/>
    <w:rsid w:val="00A95F19"/>
    <w:rsid w:val="00B13026"/>
    <w:rsid w:val="00B25DE8"/>
    <w:rsid w:val="00C45F5C"/>
    <w:rsid w:val="00C97EE3"/>
    <w:rsid w:val="00CB6558"/>
    <w:rsid w:val="00FD1714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3F2B6"/>
  <w15:docId w15:val="{AADB835B-354A-475C-B29B-32C8EDF1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Fasel, Roman</dc:creator>
  <cp:lastModifiedBy>Fasel, Roman</cp:lastModifiedBy>
  <cp:revision>2</cp:revision>
  <dcterms:created xsi:type="dcterms:W3CDTF">2020-11-02T14:27:00Z</dcterms:created>
  <dcterms:modified xsi:type="dcterms:W3CDTF">2020-11-02T14:27:00Z</dcterms:modified>
</cp:coreProperties>
</file>