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Negri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Dumcenco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D.;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Bosi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Kaplan, D.;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Swaminathan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V.;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Salviati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G.;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Kis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Fabbri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F.;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Fontcuberta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Quantitative Nanoscale Absorption Mapping: A Novel Technique </w:t>
      </w:r>
      <w:proofErr w:type="gram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To</w:t>
      </w:r>
      <w:proofErr w:type="gram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Probe Optical Absorption of Two-Dimensional Materials.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 Lett.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2020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20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(1), 567–576. </w:t>
      </w:r>
      <w:hyperlink r:id="rId5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https://doi.org/10.1021/acs.nanolett.9b04304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M. Raya,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Friedl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Martí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-Sánchez, S.; G. 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Dubrovskii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V.;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Alén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B.; Morgan, N.;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Tütüncüoglu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, G.; M. 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Ramasse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Q.;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Fuster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, D.; M. 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Llorens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Arbiol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F.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GaAs Nanoscale Membranes: Prospects for Seamless Integration of III–Vs on Silicon.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Nanoscale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2020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12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(2), 815–824. </w:t>
      </w:r>
      <w:hyperlink r:id="rId6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https://doi.org/10.1039/C9NR08453C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Sutter, E.; French, J. S.;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Balgarkashi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Tappy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N.;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Fontcuberta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Idrobo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 C.; Sutter, P. Single-Crystalline </w:t>
      </w:r>
      <w:r w:rsidRPr="00767C45">
        <w:rPr>
          <w:rFonts w:ascii="Times New Roman" w:eastAsia="Times New Roman" w:hAnsi="Times New Roman" w:cs="Times New Roman"/>
          <w:sz w:val="24"/>
          <w:szCs w:val="24"/>
          <w:lang w:eastAsia="fr-CH"/>
        </w:rPr>
        <w:t>γ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-Ga2S3 Nanotubes via Epitaxial Conversion of GaAs Nanowires.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 Lett.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2019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19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(12), 8903–8910. </w:t>
      </w:r>
      <w:hyperlink r:id="rId7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https://doi.org/10.1021/acs.nanolett.9b03783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Jansson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La, R.;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Balagula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R.;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Stehr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 E.;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Tu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C. W.;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F. I.; Chen, W.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Buyanova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I. A. Increasing N Content in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GaNAsP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Nanowires Suppresses the Impact of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Polytypism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on Luminescence.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Nanotechnology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2019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30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(40), 405703. </w:t>
      </w:r>
      <w:hyperlink r:id="rId8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https://doi.org/10.1088/1361-6528/ab2cdb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Güniat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Martí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-Sánchez, S.; Garcia, O.;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Boscardin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Vindice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D.;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Tappy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N.;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Friedl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Kim, W.;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Zamani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Balgarkashi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Leran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J.-B.;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Arbiol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Fontcuberta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III–V Integration on </w:t>
      </w:r>
      <w:proofErr w:type="gram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Si(</w:t>
      </w:r>
      <w:proofErr w:type="gram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100): Vertical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Nanospades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ACS Nano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2019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13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(5), 5833–5840. </w:t>
      </w:r>
      <w:hyperlink r:id="rId9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https://doi.org/10.1021/acsnano.9b01546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Zamani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Tütüncüoglu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G.;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Martí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-Sánchez, S.;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Güniat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Ghisalberti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Potts, H.;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Friedl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Markov, E.; Kim, W.;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Leran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, J.-B.; G. 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Dubrovskii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V.;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Arbiol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F.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Optimizing the Yield of A-Polar GaAs Nanowires to Achieve Defect-Free Zinc Blende Structure and Enhanced Optical Functionality.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Nanoscale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2018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10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(36), 17080–17091. </w:t>
      </w:r>
      <w:hyperlink r:id="rId10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https://doi.org/10.1039/C8NR05787G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Tütüncüoglu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G.;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Matteini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F.;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F.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Tuning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Adatom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Mobility and Nanoscale Segregation by Twin Formation and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Polytypism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Nanotechnology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2018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30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(5), 054006. </w:t>
      </w:r>
      <w:hyperlink r:id="rId11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https://doi.org/10.1088/1361-6528/aaefdd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Bologna, N.;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Wirths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S.;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Campanini,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Schmid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H.;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Theofylaktopoulos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V.;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Moselund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K. E.;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Fontcuberta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Erni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R.; Riel, H.;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Rossell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 D. Dopant-Induced Modifications of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GaxIn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(1–</w:t>
      </w:r>
      <w:proofErr w:type="gram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x)P</w:t>
      </w:r>
      <w:proofErr w:type="gram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Nanowire-Based p–n Junctions Monolithically Integrated on Si(111).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ACS Appl. Mater. Interfaces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2018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10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(38), 32588–32596. </w:t>
      </w:r>
      <w:hyperlink r:id="rId12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https://doi.org/10.1021/acsami.8b10770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Pleština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 V.;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Vedran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\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DJerek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Amaduzzi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F.; Potts, H.;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Ivanda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F.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Nanoporous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Silicon Tubes: The Role of Geometry in Nanostructure Formation and Application to Light Emitting Diodes.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J. Phys. D: Appl. Phys.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2017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50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(26), 265101. </w:t>
      </w:r>
      <w:hyperlink r:id="rId13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https://doi.org/10.1088/1361-6463/aa7196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767C45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Hetzl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Winnerl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Kraut,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Döblinger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Matich, S.;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 F.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Stutzmann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 Surface Passivation and Self-Regulated Shell Growth in Selective Area-Grown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GaN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–(</w:t>
      </w:r>
      <w:proofErr w:type="spellStart"/>
      <w:proofErr w:type="gram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Al,Ga</w:t>
      </w:r>
      <w:proofErr w:type="spellEnd"/>
      <w:proofErr w:type="gram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)N Core–Shell Nanowires.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Nanoscale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2017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9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(21), 7179–7188. </w:t>
      </w:r>
      <w:hyperlink r:id="rId14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https://doi.org/10.1039/C7NR00802C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p w:rsidR="004A3BB7" w:rsidRPr="00767C45" w:rsidRDefault="00767C45" w:rsidP="00767C4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</w:pP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lastRenderedPageBreak/>
        <w:t>Hetzl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Kraut, M.;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Winnerl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J.;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Francaviglia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L.;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Döblinger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M.; Matich, S.;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Fontcuberta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i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Morral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A.;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Stutzmann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M. Strain-Induced Band Gap Engineering in Selectively Grown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GaN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–(</w:t>
      </w:r>
      <w:proofErr w:type="spellStart"/>
      <w:proofErr w:type="gram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Al,Ga</w:t>
      </w:r>
      <w:proofErr w:type="spellEnd"/>
      <w:proofErr w:type="gram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)N Core–Shell Nanowire </w:t>
      </w:r>
      <w:proofErr w:type="spellStart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Heterostructures</w:t>
      </w:r>
      <w:proofErr w:type="spellEnd"/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.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Nano Lett.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</w:t>
      </w:r>
      <w:r w:rsidRPr="00767C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CH"/>
        </w:rPr>
        <w:t>2016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, </w:t>
      </w:r>
      <w:r w:rsidRPr="00767C4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CH"/>
        </w:rPr>
        <w:t>16</w:t>
      </w:r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 xml:space="preserve"> (11), 7098–7106. </w:t>
      </w:r>
      <w:hyperlink r:id="rId15" w:history="1"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https://doi.org/1</w:t>
        </w:r>
        <w:bookmarkStart w:id="0" w:name="_GoBack"/>
        <w:bookmarkEnd w:id="0"/>
        <w:r w:rsidRPr="00767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CH"/>
          </w:rPr>
          <w:t>0.1021/acs.nanolett.6b03354</w:t>
        </w:r>
      </w:hyperlink>
      <w:r w:rsidRPr="00767C45">
        <w:rPr>
          <w:rFonts w:ascii="Times New Roman" w:eastAsia="Times New Roman" w:hAnsi="Times New Roman" w:cs="Times New Roman"/>
          <w:sz w:val="24"/>
          <w:szCs w:val="24"/>
          <w:lang w:val="en-GB" w:eastAsia="fr-CH"/>
        </w:rPr>
        <w:t>.</w:t>
      </w:r>
    </w:p>
    <w:sectPr w:rsidR="004A3BB7" w:rsidRPr="00767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351"/>
    <w:multiLevelType w:val="hybridMultilevel"/>
    <w:tmpl w:val="CE4E03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9EE"/>
    <w:multiLevelType w:val="hybridMultilevel"/>
    <w:tmpl w:val="2214D728"/>
    <w:lvl w:ilvl="0" w:tplc="1EF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13C1B"/>
    <w:multiLevelType w:val="hybridMultilevel"/>
    <w:tmpl w:val="21DC4114"/>
    <w:lvl w:ilvl="0" w:tplc="CA9418CC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87372"/>
    <w:multiLevelType w:val="hybridMultilevel"/>
    <w:tmpl w:val="78EA14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45"/>
    <w:rsid w:val="004A3BB7"/>
    <w:rsid w:val="005D7B75"/>
    <w:rsid w:val="00767C45"/>
    <w:rsid w:val="00D879B5"/>
    <w:rsid w:val="00F3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72A3"/>
  <w15:chartTrackingRefBased/>
  <w15:docId w15:val="{3A2CBB5B-08E4-4FE7-943D-A9DE497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67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3056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1133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1120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228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897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4847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5276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8320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333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0588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971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550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4332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649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5950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6223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81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2102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9709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386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512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3430">
                  <w:marLeft w:val="84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8/1361-6528/ab2cdb" TargetMode="External"/><Relationship Id="rId13" Type="http://schemas.openxmlformats.org/officeDocument/2006/relationships/hyperlink" Target="https://doi.org/10.1088/1361-6463/aa7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21/acs.nanolett.9b03783" TargetMode="External"/><Relationship Id="rId12" Type="http://schemas.openxmlformats.org/officeDocument/2006/relationships/hyperlink" Target="https://doi.org/10.1021/acsami.8b107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39/C9NR08453C" TargetMode="External"/><Relationship Id="rId11" Type="http://schemas.openxmlformats.org/officeDocument/2006/relationships/hyperlink" Target="https://doi.org/10.1088/1361-6528/aaefdd" TargetMode="External"/><Relationship Id="rId5" Type="http://schemas.openxmlformats.org/officeDocument/2006/relationships/hyperlink" Target="https://doi.org/10.1021/acs.nanolett.9b04304" TargetMode="External"/><Relationship Id="rId15" Type="http://schemas.openxmlformats.org/officeDocument/2006/relationships/hyperlink" Target="https://doi.org/10.1021/acs.nanolett.6b03354" TargetMode="External"/><Relationship Id="rId10" Type="http://schemas.openxmlformats.org/officeDocument/2006/relationships/hyperlink" Target="https://doi.org/10.1039/C8NR0578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1/acsnano.9b01546" TargetMode="External"/><Relationship Id="rId14" Type="http://schemas.openxmlformats.org/officeDocument/2006/relationships/hyperlink" Target="https://doi.org/10.1039/C7NR0080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NicolasTappy</dc:creator>
  <cp:keywords/>
  <dc:description/>
  <cp:lastModifiedBy>NicolasTappy</cp:lastModifiedBy>
  <cp:revision>1</cp:revision>
  <dcterms:created xsi:type="dcterms:W3CDTF">2020-06-04T16:56:00Z</dcterms:created>
  <dcterms:modified xsi:type="dcterms:W3CDTF">2020-06-04T17:00:00Z</dcterms:modified>
</cp:coreProperties>
</file>