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E7632" w14:textId="549F172C" w:rsidR="00A4787E" w:rsidRDefault="00A4787E" w:rsidP="006B28F3">
      <w:pPr>
        <w:jc w:val="center"/>
        <w:rPr>
          <w:rFonts w:ascii="Times New Roman" w:hAnsi="Times New Roman" w:cs="Times New Roman"/>
          <w:b/>
          <w:bCs/>
          <w:kern w:val="36"/>
          <w:sz w:val="44"/>
          <w:szCs w:val="44"/>
          <w:lang w:val="en-US" w:eastAsia="zh-CN"/>
        </w:rPr>
      </w:pPr>
      <w:r w:rsidRPr="00A4787E">
        <w:rPr>
          <w:rFonts w:ascii="Times New Roman" w:hAnsi="Times New Roman" w:cs="Times New Roman"/>
          <w:b/>
          <w:bCs/>
          <w:kern w:val="36"/>
          <w:sz w:val="44"/>
          <w:szCs w:val="44"/>
          <w:lang w:val="en-US" w:eastAsia="zh-CN"/>
        </w:rPr>
        <w:t>Optimization of Schottky Barrier Formation for Reconfigurable Field Effect Transistors (RFETs</w:t>
      </w:r>
      <w:r>
        <w:rPr>
          <w:rFonts w:ascii="Times New Roman" w:hAnsi="Times New Roman" w:cs="Times New Roman"/>
          <w:b/>
          <w:bCs/>
          <w:kern w:val="36"/>
          <w:sz w:val="44"/>
          <w:szCs w:val="44"/>
          <w:lang w:val="en-US" w:eastAsia="zh-CN"/>
        </w:rPr>
        <w:t>)</w:t>
      </w:r>
    </w:p>
    <w:p w14:paraId="162B913F" w14:textId="212805AD" w:rsidR="006B28F3" w:rsidRPr="008B391D" w:rsidRDefault="00E907C3" w:rsidP="006B28F3">
      <w:pPr>
        <w:jc w:val="center"/>
        <w:rPr>
          <w:rFonts w:ascii="Times New Roman" w:hAnsi="Times New Roman" w:cs="Times New Roman"/>
          <w:sz w:val="20"/>
          <w:szCs w:val="20"/>
        </w:rPr>
      </w:pPr>
      <w:r w:rsidRPr="008B391D">
        <w:rPr>
          <w:rFonts w:ascii="Times New Roman" w:hAnsi="Times New Roman" w:cs="Times New Roman"/>
          <w:b/>
          <w:bCs/>
          <w:sz w:val="20"/>
          <w:szCs w:val="20"/>
        </w:rPr>
        <w:t>Contacts:</w:t>
      </w:r>
      <w:r w:rsidRPr="008B391D">
        <w:rPr>
          <w:rFonts w:ascii="Times New Roman" w:hAnsi="Times New Roman" w:cs="Times New Roman"/>
          <w:sz w:val="20"/>
          <w:szCs w:val="20"/>
        </w:rPr>
        <w:t xml:space="preserve"> </w:t>
      </w:r>
      <w:r w:rsidR="00141DFA" w:rsidRPr="00141DFA">
        <w:rPr>
          <w:rFonts w:ascii="Times New Roman" w:hAnsi="Times New Roman" w:cs="Times New Roman"/>
          <w:sz w:val="20"/>
          <w:szCs w:val="20"/>
        </w:rPr>
        <w:t>Junyan</w:t>
      </w:r>
      <w:r w:rsidR="00141DFA">
        <w:t xml:space="preserve"> Qian</w:t>
      </w:r>
      <w:r w:rsidR="006B28F3" w:rsidRPr="008B391D">
        <w:rPr>
          <w:rStyle w:val="a4"/>
          <w:rFonts w:ascii="Times New Roman" w:hAnsi="Times New Roman" w:cs="Times New Roman"/>
          <w:color w:val="000000" w:themeColor="text1"/>
          <w:sz w:val="20"/>
          <w:szCs w:val="20"/>
          <w:u w:val="none"/>
        </w:rPr>
        <w:t xml:space="preserve"> </w:t>
      </w:r>
      <w:r w:rsidR="006B28F3" w:rsidRPr="008B391D">
        <w:rPr>
          <w:rFonts w:ascii="Times New Roman" w:hAnsi="Times New Roman" w:cs="Times New Roman"/>
          <w:color w:val="000000" w:themeColor="text1"/>
          <w:sz w:val="20"/>
          <w:szCs w:val="20"/>
        </w:rPr>
        <w:t>(</w:t>
      </w:r>
      <w:r w:rsidR="00141DFA">
        <w:rPr>
          <w:rFonts w:ascii="Times New Roman" w:hAnsi="Times New Roman" w:cs="Times New Roman"/>
          <w:color w:val="000000" w:themeColor="text1"/>
          <w:sz w:val="20"/>
          <w:szCs w:val="20"/>
        </w:rPr>
        <w:t>junyan.qian</w:t>
      </w:r>
      <w:r w:rsidR="006B28F3" w:rsidRPr="008B391D">
        <w:rPr>
          <w:rFonts w:ascii="Times New Roman" w:hAnsi="Times New Roman" w:cs="Times New Roman"/>
          <w:color w:val="000000" w:themeColor="text1"/>
          <w:sz w:val="20"/>
          <w:szCs w:val="20"/>
        </w:rPr>
        <w:t>@epfl.ch)</w:t>
      </w:r>
    </w:p>
    <w:p w14:paraId="215D3D91" w14:textId="660BB770" w:rsidR="006E3E2A" w:rsidRPr="008B391D" w:rsidRDefault="00D30630" w:rsidP="00400830">
      <w:pPr>
        <w:jc w:val="center"/>
        <w:rPr>
          <w:rFonts w:ascii="Times New Roman" w:hAnsi="Times New Roman" w:cs="Times New Roman"/>
          <w:color w:val="0000FF"/>
          <w:sz w:val="20"/>
          <w:szCs w:val="20"/>
          <w:u w:val="single"/>
        </w:rPr>
      </w:pPr>
      <w:r>
        <w:rPr>
          <w:noProof/>
        </w:rPr>
        <mc:AlternateContent>
          <mc:Choice Requires="wps">
            <w:drawing>
              <wp:anchor distT="45720" distB="45720" distL="114300" distR="114300" simplePos="0" relativeHeight="251665408" behindDoc="0" locked="0" layoutInCell="1" allowOverlap="1" wp14:anchorId="052A96F4" wp14:editId="423E3D39">
                <wp:simplePos x="0" y="0"/>
                <wp:positionH relativeFrom="column">
                  <wp:posOffset>3467100</wp:posOffset>
                </wp:positionH>
                <wp:positionV relativeFrom="paragraph">
                  <wp:posOffset>246049</wp:posOffset>
                </wp:positionV>
                <wp:extent cx="317745" cy="1404620"/>
                <wp:effectExtent l="0" t="0" r="0" b="0"/>
                <wp:wrapNone/>
                <wp:docPr id="15967016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5" cy="1404620"/>
                        </a:xfrm>
                        <a:prstGeom prst="rect">
                          <a:avLst/>
                        </a:prstGeom>
                        <a:noFill/>
                        <a:ln w="9525">
                          <a:noFill/>
                          <a:miter lim="800000"/>
                          <a:headEnd/>
                          <a:tailEnd/>
                        </a:ln>
                      </wps:spPr>
                      <wps:txbx>
                        <w:txbxContent>
                          <w:p w14:paraId="4139916B" w14:textId="08877D47" w:rsidR="00B5282B" w:rsidRPr="00B5282B" w:rsidRDefault="00B5282B" w:rsidP="00B5282B">
                            <w:r>
                              <w:rPr>
                                <w:rFonts w:hint="eastAsia"/>
                                <w:lang w:eastAsia="zh-CN"/>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2A96F4" id="_x0000_t202" coordsize="21600,21600" o:spt="202" path="m,l,21600r21600,l21600,xe">
                <v:stroke joinstyle="miter"/>
                <v:path gradientshapeok="t" o:connecttype="rect"/>
              </v:shapetype>
              <v:shape id="文本框 2" o:spid="_x0000_s1026" type="#_x0000_t202" style="position:absolute;left:0;text-align:left;margin-left:273pt;margin-top:19.35pt;width: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hS+gEAAM0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PNtsV6XK0o4hooyL6+WaSoZq56zrfPhgwBN4qamDoea0Nnx0YfYDauer8RiBnZSqTRYZchQ&#10;05vVcpUSLiJaBvSdkrqm13n8JidEku9Nm5IDk2raYwFlZtaR6EQ5jM2IFyP7BtoT8ncw+QvfA256&#10;cL8oGdBbNfU/D8wJStRHgxreFGUZzZgO5WqNjIm7jDSXEWY4QtU0UDJt70MycOTq7R1qvZNJhpdO&#10;5l7RM0md2d/RlJfndOvlFW5/AwAA//8DAFBLAwQUAAYACAAAACEAg6Tvad8AAAAKAQAADwAAAGRy&#10;cy9kb3ducmV2LnhtbEyPwU7DMBBE70j8g7VI3KhDIG2Txqkq1JYjUCLObrxNIuK1Zbtp+HvcExxn&#10;ZzT7plxPemAjOt8bEvA4S4AhNUb11AqoP3cPS2A+SFJyMIQCftDDurq9KWWhzIU+cDyElsUS8oUU&#10;0IVgC85906GWfmYsUvROxmkZonQtV05eYrkeeJokc65lT/FDJy2+dNh8H85agA12v3h1b++b7W5M&#10;6q99nfbtVoj7u2mzAhZwCn9huOJHdKgi09GcSXk2CMie53FLEPC0XACLgSy/Ho4C0izPgVcl/z+h&#10;+gUAAP//AwBQSwECLQAUAAYACAAAACEAtoM4kv4AAADhAQAAEwAAAAAAAAAAAAAAAAAAAAAAW0Nv&#10;bnRlbnRfVHlwZXNdLnhtbFBLAQItABQABgAIAAAAIQA4/SH/1gAAAJQBAAALAAAAAAAAAAAAAAAA&#10;AC8BAABfcmVscy8ucmVsc1BLAQItABQABgAIAAAAIQA3rFhS+gEAAM0DAAAOAAAAAAAAAAAAAAAA&#10;AC4CAABkcnMvZTJvRG9jLnhtbFBLAQItABQABgAIAAAAIQCDpO9p3wAAAAoBAAAPAAAAAAAAAAAA&#10;AAAAAFQEAABkcnMvZG93bnJldi54bWxQSwUGAAAAAAQABADzAAAAYAUAAAAA&#10;" filled="f" stroked="f">
                <v:textbox style="mso-fit-shape-to-text:t">
                  <w:txbxContent>
                    <w:p w14:paraId="4139916B" w14:textId="08877D47" w:rsidR="00B5282B" w:rsidRPr="00B5282B" w:rsidRDefault="00B5282B" w:rsidP="00B5282B">
                      <w:r>
                        <w:rPr>
                          <w:rFonts w:hint="eastAsia"/>
                          <w:lang w:eastAsia="zh-CN"/>
                        </w:rPr>
                        <w:t>4</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1DCDB4AB" wp14:editId="50B61AC3">
                <wp:simplePos x="0" y="0"/>
                <wp:positionH relativeFrom="margin">
                  <wp:posOffset>-154940</wp:posOffset>
                </wp:positionH>
                <wp:positionV relativeFrom="paragraph">
                  <wp:posOffset>220446</wp:posOffset>
                </wp:positionV>
                <wp:extent cx="317745" cy="1404620"/>
                <wp:effectExtent l="0" t="0" r="0" b="0"/>
                <wp:wrapNone/>
                <wp:docPr id="3435577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5" cy="1404620"/>
                        </a:xfrm>
                        <a:prstGeom prst="rect">
                          <a:avLst/>
                        </a:prstGeom>
                        <a:noFill/>
                        <a:ln w="9525">
                          <a:noFill/>
                          <a:miter lim="800000"/>
                          <a:headEnd/>
                          <a:tailEnd/>
                        </a:ln>
                      </wps:spPr>
                      <wps:txbx>
                        <w:txbxContent>
                          <w:p w14:paraId="2BA990AD" w14:textId="34468C96" w:rsidR="00B60162" w:rsidRDefault="00B60162" w:rsidP="00B6016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DB4AB" id="_x0000_s1027" type="#_x0000_t202" style="position:absolute;left:0;text-align:left;margin-left:-12.2pt;margin-top:17.35pt;width: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2zw/QEAANQDAAAOAAAAZHJzL2Uyb0RvYy54bWysU9uO2yAQfa/Uf0C8N7ZTZ7NrxVltd5uq&#10;0vYibfsBGOMYFRgKJHb69R2wNxu1b1X9gAbGnJlz5rC5HbUiR+G8BFPTYpFTIgyHVpp9Tb9/2725&#10;ps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Pi2WK/LFSUcU0WZl1fLNJWMVc+3rfPhgwBNYlBTh0NN6Oz46EPshlXPv8RiBnZSqTRYZchQ&#10;05vVcpUuXGS0DOg7JXVNr/P4TU6IJN+bNl0OTKopxgLKzKwj0YlyGJuRyHaWJIrQQHtCGRxMNsNn&#10;gUEP7hclA1qspv7ngTlBifpoUMqboiyjJ9OmXK2ROHGXmeYywwxHqJoGSqbwPiQfR8re3qHkO5nU&#10;eOlkbhmtk0SabR69eblPf708xu1vAAAA//8DAFBLAwQUAAYACAAAACEAZgcuhN8AAAAJAQAADwAA&#10;AGRycy9kb3ducmV2LnhtbEyPy07DMBBF95X4B2sqsWudhrSFEKeqUB9LoESs3XhIIuKxZbtp+Hvc&#10;FaxGozm6c26xGXXPBnS+MyRgMU+AIdVGddQIqD72s0dgPkhSsjeEAn7Qw6a8mxQyV+ZK7zicQsNi&#10;CPlcCmhDsDnnvm5RSz83FinevozTMsTVNVw5eY3huudpkqy4lh3FD620+NJi/X26aAE22MP66F7f&#10;trv9kFSfhyrtmp0Q99Nx+wws4Bj+YLjpR3Uoo9PZXEh51guYpVkWUQEP2RpYBNLlCtj5NpdPwMuC&#10;/29Q/gIAAP//AwBQSwECLQAUAAYACAAAACEAtoM4kv4AAADhAQAAEwAAAAAAAAAAAAAAAAAAAAAA&#10;W0NvbnRlbnRfVHlwZXNdLnhtbFBLAQItABQABgAIAAAAIQA4/SH/1gAAAJQBAAALAAAAAAAAAAAA&#10;AAAAAC8BAABfcmVscy8ucmVsc1BLAQItABQABgAIAAAAIQBZ32zw/QEAANQDAAAOAAAAAAAAAAAA&#10;AAAAAC4CAABkcnMvZTJvRG9jLnhtbFBLAQItABQABgAIAAAAIQBmBy6E3wAAAAkBAAAPAAAAAAAA&#10;AAAAAAAAAFcEAABkcnMvZG93bnJldi54bWxQSwUGAAAAAAQABADzAAAAYwUAAAAA&#10;" filled="f" stroked="f">
                <v:textbox style="mso-fit-shape-to-text:t">
                  <w:txbxContent>
                    <w:p w14:paraId="2BA990AD" w14:textId="34468C96" w:rsidR="00B60162" w:rsidRDefault="00B60162" w:rsidP="00B60162">
                      <w:r>
                        <w:t>1</w:t>
                      </w:r>
                    </w:p>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406385F0" wp14:editId="1E5D0EE1">
                <wp:simplePos x="0" y="0"/>
                <wp:positionH relativeFrom="column">
                  <wp:posOffset>1012825</wp:posOffset>
                </wp:positionH>
                <wp:positionV relativeFrom="paragraph">
                  <wp:posOffset>217271</wp:posOffset>
                </wp:positionV>
                <wp:extent cx="317745"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5" cy="1404620"/>
                        </a:xfrm>
                        <a:prstGeom prst="rect">
                          <a:avLst/>
                        </a:prstGeom>
                        <a:noFill/>
                        <a:ln w="9525">
                          <a:noFill/>
                          <a:miter lim="800000"/>
                          <a:headEnd/>
                          <a:tailEnd/>
                        </a:ln>
                      </wps:spPr>
                      <wps:txbx>
                        <w:txbxContent>
                          <w:p w14:paraId="42CE41D1" w14:textId="48DFFA0F" w:rsidR="00361A39" w:rsidRDefault="00B5282B">
                            <w:r>
                              <w:rPr>
                                <w:rFonts w:hint="eastAsia"/>
                                <w:lang w:eastAsia="zh-CN"/>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385F0" id="_x0000_s1028" type="#_x0000_t202" style="position:absolute;left:0;text-align:left;margin-left:79.75pt;margin-top:17.1pt;width: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x/gEAANQ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9Wy2W9oERgqKrL+mqep1Lw5jnb+RA/SDAkbRj1ONSMzg+PIaZuePP8SypmYaO0zoPVlgyM&#10;3izmi5xwETEqou+0Moxel+mbnJBIvrdtTo5c6WmPBbQ9sU5EJ8px3I5EtYzOU24SYQvtEWXwMNkM&#10;nwVuevC/KBnQYoyGn3vuJSX6o0Upb6q6Tp7Mh3qxROLEX0a2lxFuBUIxGimZtvcx+zhRDu4OJd+o&#10;rMZLJ6eW0TpZpJPNkzcvz/mvl8e4/g0AAP//AwBQSwMEFAAGAAgAAAAhAGrCucveAAAACgEAAA8A&#10;AABkcnMvZG93bnJldi54bWxMj8FOwzAQRO9I/IO1SNyoTWighDhVhdpyLLQRZzc2SUS8tmw3DX/P&#10;9gS3nd3R7JtyOdmBjSbE3qGE+5kAZrBxusdWQn3Y3C2AxaRQq8GhkfBjIiyr66tSFdqd8cOM+9Qy&#10;CsFYKAldSr7gPDadsSrOnDdIty8XrEokQ8t1UGcKtwPPhHjkVvVIHzrlzWtnmu/9yUrwyW+f3sLu&#10;fbXejKL+3NZZ366lvL2ZVi/AkpnSnxku+IQOFTEd3Ql1ZAPp/Dknq4SHeQaMDJm4LI405PkceFXy&#10;/xWqXwAAAP//AwBQSwECLQAUAAYACAAAACEAtoM4kv4AAADhAQAAEwAAAAAAAAAAAAAAAAAAAAAA&#10;W0NvbnRlbnRfVHlwZXNdLnhtbFBLAQItABQABgAIAAAAIQA4/SH/1gAAAJQBAAALAAAAAAAAAAAA&#10;AAAAAC8BAABfcmVscy8ucmVsc1BLAQItABQABgAIAAAAIQBuAa4x/gEAANQDAAAOAAAAAAAAAAAA&#10;AAAAAC4CAABkcnMvZTJvRG9jLnhtbFBLAQItABQABgAIAAAAIQBqwrnL3gAAAAoBAAAPAAAAAAAA&#10;AAAAAAAAAFgEAABkcnMvZG93bnJldi54bWxQSwUGAAAAAAQABADzAAAAYwUAAAAA&#10;" filled="f" stroked="f">
                <v:textbox style="mso-fit-shape-to-text:t">
                  <w:txbxContent>
                    <w:p w14:paraId="42CE41D1" w14:textId="48DFFA0F" w:rsidR="00361A39" w:rsidRDefault="00B5282B">
                      <w:r>
                        <w:rPr>
                          <w:rFonts w:hint="eastAsia"/>
                          <w:lang w:eastAsia="zh-CN"/>
                        </w:rPr>
                        <w:t>2</w:t>
                      </w:r>
                    </w:p>
                  </w:txbxContent>
                </v:textbox>
              </v:shape>
            </w:pict>
          </mc:Fallback>
        </mc:AlternateContent>
      </w:r>
      <w:r w:rsidR="00B5282B">
        <w:rPr>
          <w:noProof/>
        </w:rPr>
        <mc:AlternateContent>
          <mc:Choice Requires="wps">
            <w:drawing>
              <wp:anchor distT="45720" distB="45720" distL="114300" distR="114300" simplePos="0" relativeHeight="251663360" behindDoc="0" locked="0" layoutInCell="1" allowOverlap="1" wp14:anchorId="08F568E6" wp14:editId="10C1DEC4">
                <wp:simplePos x="0" y="0"/>
                <wp:positionH relativeFrom="column">
                  <wp:posOffset>1913714</wp:posOffset>
                </wp:positionH>
                <wp:positionV relativeFrom="paragraph">
                  <wp:posOffset>227453</wp:posOffset>
                </wp:positionV>
                <wp:extent cx="317745" cy="1404620"/>
                <wp:effectExtent l="0" t="0" r="0" b="0"/>
                <wp:wrapNone/>
                <wp:docPr id="11908312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5" cy="1404620"/>
                        </a:xfrm>
                        <a:prstGeom prst="rect">
                          <a:avLst/>
                        </a:prstGeom>
                        <a:noFill/>
                        <a:ln w="9525">
                          <a:noFill/>
                          <a:miter lim="800000"/>
                          <a:headEnd/>
                          <a:tailEnd/>
                        </a:ln>
                      </wps:spPr>
                      <wps:txbx>
                        <w:txbxContent>
                          <w:p w14:paraId="109FBCB8" w14:textId="5AD06A36" w:rsidR="00B5282B" w:rsidRPr="00B5282B" w:rsidRDefault="00B5282B">
                            <w:pPr>
                              <w:rPr>
                                <w:color w:val="FFFFFF" w:themeColor="background1"/>
                              </w:rPr>
                            </w:pPr>
                            <w:r>
                              <w:rPr>
                                <w:rFonts w:hint="eastAsia"/>
                                <w:color w:val="FFFFFF" w:themeColor="background1"/>
                                <w:lang w:eastAsia="zh-CN"/>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568E6" id="_x0000_s1029" type="#_x0000_t202" style="position:absolute;left:0;text-align:left;margin-left:150.7pt;margin-top:17.9pt;width: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DH/gEAANQDAAAOAAAAZHJzL2Uyb0RvYy54bWysU9uO2yAQfa/Uf0C8N7ZTZ7N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xbrNflihKOoaLMy6tlmkrGquds63z4IECTuKmpw6EmdHZ89CF2w6rnX2IxAzupVBqsMmSo&#10;6c1quUoJFxEtA/pOSV3T6zx+kxMiyfemTcmBSTXtsYAyM+tIdKIcxmYkskUGMTeK0EB7QhkcTDbD&#10;Z4GbHtwvSga0WE39zwNzghL10aCUN0VZRk+mQ7laI3HiLiPNZYQZjlA1DZRM2/uQfBwpe3uHku9k&#10;UuOlk7lltE4SabZ59OblOf318hi3vwEAAP//AwBQSwMEFAAGAAgAAAAhAP9/eojeAAAACgEAAA8A&#10;AABkcnMvZG93bnJldi54bWxMj8FOwzAQRO9I/IO1SNyo3ZRQlMapKtSWI1Aizm7sJhHx2rLdNPw9&#10;2xPcdndGs2/K9WQHNpoQe4cS5jMBzGDjdI+thPpz9/AMLCaFWg0OjYQfE2Fd3d6UqtDugh9mPKSW&#10;UQjGQknoUvIF57HpjFVx5rxB0k4uWJVoDS3XQV0o3A48E+KJW9UjfeiUNy+dab4PZyvBJ79fvoa3&#10;9812N4r6a19nfbuV8v5u2qyAJTOlPzNc8QkdKmI6ujPqyAYJCzF/JCsNOVUgwyK/Ho4SsnwpgFcl&#10;/1+h+gUAAP//AwBQSwECLQAUAAYACAAAACEAtoM4kv4AAADhAQAAEwAAAAAAAAAAAAAAAAAAAAAA&#10;W0NvbnRlbnRfVHlwZXNdLnhtbFBLAQItABQABgAIAAAAIQA4/SH/1gAAAJQBAAALAAAAAAAAAAAA&#10;AAAAAC8BAABfcmVscy8ucmVsc1BLAQItABQABgAIAAAAIQC8tsDH/gEAANQDAAAOAAAAAAAAAAAA&#10;AAAAAC4CAABkcnMvZTJvRG9jLnhtbFBLAQItABQABgAIAAAAIQD/f3qI3gAAAAoBAAAPAAAAAAAA&#10;AAAAAAAAAFgEAABkcnMvZG93bnJldi54bWxQSwUGAAAAAAQABADzAAAAYwUAAAAA&#10;" filled="f" stroked="f">
                <v:textbox style="mso-fit-shape-to-text:t">
                  <w:txbxContent>
                    <w:p w14:paraId="109FBCB8" w14:textId="5AD06A36" w:rsidR="00B5282B" w:rsidRPr="00B5282B" w:rsidRDefault="00B5282B">
                      <w:pPr>
                        <w:rPr>
                          <w:color w:val="FFFFFF" w:themeColor="background1"/>
                        </w:rPr>
                      </w:pPr>
                      <w:r>
                        <w:rPr>
                          <w:rFonts w:hint="eastAsia"/>
                          <w:color w:val="FFFFFF" w:themeColor="background1"/>
                          <w:lang w:eastAsia="zh-CN"/>
                        </w:rPr>
                        <w:t>3</w:t>
                      </w:r>
                    </w:p>
                  </w:txbxContent>
                </v:textbox>
              </v:shape>
            </w:pict>
          </mc:Fallback>
        </mc:AlternateContent>
      </w:r>
      <w:r w:rsidR="006B28F3" w:rsidRPr="008B391D">
        <w:rPr>
          <w:rFonts w:ascii="Times New Roman" w:hAnsi="Times New Roman" w:cs="Times New Roman"/>
          <w:color w:val="0000FF"/>
          <w:sz w:val="20"/>
          <w:szCs w:val="20"/>
        </w:rPr>
        <w:t xml:space="preserve">          </w:t>
      </w:r>
      <w:hyperlink r:id="rId7" w:history="1">
        <w:r w:rsidR="00141DFA" w:rsidRPr="00E14B6B">
          <w:rPr>
            <w:rStyle w:val="a4"/>
            <w:rFonts w:ascii="Times New Roman" w:hAnsi="Times New Roman" w:cs="Times New Roman"/>
            <w:sz w:val="20"/>
            <w:szCs w:val="20"/>
          </w:rPr>
          <w:t>Sandro Carrara</w:t>
        </w:r>
      </w:hyperlink>
      <w:r w:rsidR="00E9740A" w:rsidRPr="008B391D">
        <w:rPr>
          <w:rFonts w:ascii="Times New Roman" w:hAnsi="Times New Roman" w:cs="Times New Roman"/>
          <w:color w:val="000000" w:themeColor="text1"/>
          <w:sz w:val="20"/>
          <w:szCs w:val="20"/>
        </w:rPr>
        <w:t xml:space="preserve"> (sandro.carrara@epfl.ch)</w:t>
      </w:r>
    </w:p>
    <w:p w14:paraId="140807D7" w14:textId="1A8F8E22" w:rsidR="006E3E2A" w:rsidRPr="003E2ABF" w:rsidRDefault="002770AF">
      <w:pPr>
        <w:rPr>
          <w:noProof/>
          <w:lang w:val="en-US"/>
        </w:rPr>
      </w:pPr>
      <w:r>
        <w:rPr>
          <w:noProof/>
        </w:rPr>
        <w:drawing>
          <wp:inline distT="0" distB="0" distL="0" distR="0" wp14:anchorId="449E38A3" wp14:editId="31C72E15">
            <wp:extent cx="1946405" cy="1961853"/>
            <wp:effectExtent l="0" t="0" r="0" b="635"/>
            <wp:docPr id="155304442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4429" name="图片 1" descr="图示&#10;&#10;AI 生成的内容可能不正确。"/>
                    <pic:cNvPicPr/>
                  </pic:nvPicPr>
                  <pic:blipFill>
                    <a:blip r:embed="rId8"/>
                    <a:stretch>
                      <a:fillRect/>
                    </a:stretch>
                  </pic:blipFill>
                  <pic:spPr>
                    <a:xfrm>
                      <a:off x="0" y="0"/>
                      <a:ext cx="1957023" cy="1972555"/>
                    </a:xfrm>
                    <a:prstGeom prst="rect">
                      <a:avLst/>
                    </a:prstGeom>
                  </pic:spPr>
                </pic:pic>
              </a:graphicData>
            </a:graphic>
          </wp:inline>
        </w:drawing>
      </w:r>
      <w:r w:rsidR="00A966EF" w:rsidRPr="00A966EF">
        <w:rPr>
          <w:noProof/>
        </w:rPr>
        <w:t xml:space="preserve"> </w:t>
      </w:r>
      <w:r w:rsidR="00A966EF" w:rsidRPr="00A966EF">
        <w:rPr>
          <w:noProof/>
        </w:rPr>
        <w:drawing>
          <wp:inline distT="0" distB="0" distL="0" distR="0" wp14:anchorId="74E277A9" wp14:editId="3DF4A356">
            <wp:extent cx="1530350" cy="1944370"/>
            <wp:effectExtent l="0" t="0" r="0" b="0"/>
            <wp:docPr id="11" name="内容占位符 10" descr="图片包含 游戏机, 雨, 电脑&#10;&#10;AI 生成的内容可能不正确。">
              <a:extLst xmlns:a="http://schemas.openxmlformats.org/drawingml/2006/main">
                <a:ext uri="{FF2B5EF4-FFF2-40B4-BE49-F238E27FC236}">
                  <a16:creationId xmlns:a16="http://schemas.microsoft.com/office/drawing/2014/main" id="{6AA1D0BD-3BF6-7AED-5F0A-53214C1121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内容占位符 10" descr="图片包含 游戏机, 雨, 电脑&#10;&#10;AI 生成的内容可能不正确。">
                      <a:extLst>
                        <a:ext uri="{FF2B5EF4-FFF2-40B4-BE49-F238E27FC236}">
                          <a16:creationId xmlns:a16="http://schemas.microsoft.com/office/drawing/2014/main" id="{6AA1D0BD-3BF6-7AED-5F0A-53214C1121CF}"/>
                        </a:ext>
                      </a:extLst>
                    </pic:cNvPr>
                    <pic:cNvPicPr>
                      <a:picLocks noGrp="1" noChangeAspect="1"/>
                    </pic:cNvPicPr>
                  </pic:nvPicPr>
                  <pic:blipFill rotWithShape="1">
                    <a:blip r:embed="rId9"/>
                    <a:srcRect l="8364" r="9819"/>
                    <a:stretch>
                      <a:fillRect/>
                    </a:stretch>
                  </pic:blipFill>
                  <pic:spPr bwMode="auto">
                    <a:xfrm>
                      <a:off x="0" y="0"/>
                      <a:ext cx="1530472" cy="1944525"/>
                    </a:xfrm>
                    <a:prstGeom prst="rect">
                      <a:avLst/>
                    </a:prstGeom>
                    <a:ln>
                      <a:noFill/>
                    </a:ln>
                    <a:extLst>
                      <a:ext uri="{53640926-AAD7-44D8-BBD7-CCE9431645EC}">
                        <a14:shadowObscured xmlns:a14="http://schemas.microsoft.com/office/drawing/2010/main"/>
                      </a:ext>
                    </a:extLst>
                  </pic:spPr>
                </pic:pic>
              </a:graphicData>
            </a:graphic>
          </wp:inline>
        </w:drawing>
      </w:r>
      <w:r w:rsidR="00E60109" w:rsidRPr="00E60109">
        <w:rPr>
          <w:noProof/>
        </w:rPr>
        <w:drawing>
          <wp:inline distT="0" distB="0" distL="0" distR="0" wp14:anchorId="608D0B86" wp14:editId="5715C451">
            <wp:extent cx="2244322" cy="1883410"/>
            <wp:effectExtent l="0" t="0" r="3810" b="2540"/>
            <wp:docPr id="7" name="图片 6" descr="图表&#10;&#10;AI 生成的内容可能不正确。">
              <a:extLst xmlns:a="http://schemas.openxmlformats.org/drawingml/2006/main">
                <a:ext uri="{FF2B5EF4-FFF2-40B4-BE49-F238E27FC236}">
                  <a16:creationId xmlns:a16="http://schemas.microsoft.com/office/drawing/2014/main" id="{EF094FE6-26DE-26E6-8712-E642F6AD8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表&#10;&#10;AI 生成的内容可能不正确。">
                      <a:extLst>
                        <a:ext uri="{FF2B5EF4-FFF2-40B4-BE49-F238E27FC236}">
                          <a16:creationId xmlns:a16="http://schemas.microsoft.com/office/drawing/2014/main" id="{EF094FE6-26DE-26E6-8712-E642F6AD8A43}"/>
                        </a:ext>
                      </a:extLst>
                    </pic:cNvPr>
                    <pic:cNvPicPr>
                      <a:picLocks noChangeAspect="1"/>
                    </pic:cNvPicPr>
                  </pic:nvPicPr>
                  <pic:blipFill rotWithShape="1">
                    <a:blip r:embed="rId10"/>
                    <a:srcRect l="2953" r="7628"/>
                    <a:stretch>
                      <a:fillRect/>
                    </a:stretch>
                  </pic:blipFill>
                  <pic:spPr bwMode="auto">
                    <a:xfrm>
                      <a:off x="0" y="0"/>
                      <a:ext cx="2271259" cy="1906015"/>
                    </a:xfrm>
                    <a:prstGeom prst="rect">
                      <a:avLst/>
                    </a:prstGeom>
                    <a:ln>
                      <a:noFill/>
                    </a:ln>
                    <a:extLst>
                      <a:ext uri="{53640926-AAD7-44D8-BBD7-CCE9431645EC}">
                        <a14:shadowObscured xmlns:a14="http://schemas.microsoft.com/office/drawing/2010/main"/>
                      </a:ext>
                    </a:extLst>
                  </pic:spPr>
                </pic:pic>
              </a:graphicData>
            </a:graphic>
          </wp:inline>
        </w:drawing>
      </w:r>
    </w:p>
    <w:p w14:paraId="02EF0E0E" w14:textId="7733E6B0" w:rsidR="005247E8" w:rsidRPr="008B391D" w:rsidRDefault="00436029">
      <w:pPr>
        <w:rPr>
          <w:rFonts w:ascii="Times New Roman" w:hAnsi="Times New Roman" w:cs="Times New Roman"/>
          <w:u w:val="single"/>
        </w:rPr>
      </w:pPr>
      <w:r>
        <w:rPr>
          <w:noProof/>
        </w:rPr>
        <w:t xml:space="preserve">Figure 1. Top </w:t>
      </w:r>
      <w:r w:rsidR="000D22E9">
        <w:rPr>
          <w:noProof/>
        </w:rPr>
        <w:t xml:space="preserve">and side </w:t>
      </w:r>
      <w:r>
        <w:rPr>
          <w:noProof/>
        </w:rPr>
        <w:t>view</w:t>
      </w:r>
      <w:r w:rsidR="000D22E9">
        <w:rPr>
          <w:noProof/>
        </w:rPr>
        <w:t>s</w:t>
      </w:r>
      <w:r>
        <w:rPr>
          <w:noProof/>
        </w:rPr>
        <w:t xml:space="preserve"> of the RFET with multiple channels</w:t>
      </w:r>
      <w:r w:rsidR="000D22E9">
        <w:rPr>
          <w:noProof/>
        </w:rPr>
        <w:t xml:space="preserve">; Figure 2. </w:t>
      </w:r>
      <w:r w:rsidR="008D3752">
        <w:rPr>
          <w:noProof/>
        </w:rPr>
        <w:t>(a) The working principle of n-type FET</w:t>
      </w:r>
      <w:r w:rsidR="00D47DA9">
        <w:rPr>
          <w:noProof/>
        </w:rPr>
        <w:t>, PG is positively biased</w:t>
      </w:r>
      <w:r w:rsidR="0066382F">
        <w:rPr>
          <w:noProof/>
        </w:rPr>
        <w:t>;</w:t>
      </w:r>
      <w:r w:rsidR="008D3752">
        <w:rPr>
          <w:noProof/>
        </w:rPr>
        <w:t xml:space="preserve"> (b) The working principle of p-type FET</w:t>
      </w:r>
      <w:r w:rsidR="008162EE">
        <w:rPr>
          <w:noProof/>
        </w:rPr>
        <w:t>, PG is negatively biased</w:t>
      </w:r>
      <w:r w:rsidR="0066382F">
        <w:rPr>
          <w:noProof/>
        </w:rPr>
        <w:t>;</w:t>
      </w:r>
      <w:r w:rsidR="008D3752">
        <w:rPr>
          <w:noProof/>
        </w:rPr>
        <w:t xml:space="preserve"> Figure 3. </w:t>
      </w:r>
      <w:r w:rsidR="002761B7">
        <w:rPr>
          <w:noProof/>
        </w:rPr>
        <w:t>The length of the Si nanowire channel after annealing</w:t>
      </w:r>
      <w:r w:rsidR="0066382F">
        <w:rPr>
          <w:noProof/>
        </w:rPr>
        <w:t>;</w:t>
      </w:r>
      <w:r w:rsidR="002761B7">
        <w:rPr>
          <w:noProof/>
        </w:rPr>
        <w:t xml:space="preserve"> Figure 4. The typical single top gate(</w:t>
      </w:r>
      <w:r w:rsidR="006479FE">
        <w:rPr>
          <w:noProof/>
        </w:rPr>
        <w:t>short circuiting PG and CG</w:t>
      </w:r>
      <w:r w:rsidR="002761B7">
        <w:rPr>
          <w:noProof/>
        </w:rPr>
        <w:t>) mesurement of RFET.</w:t>
      </w:r>
    </w:p>
    <w:p w14:paraId="55DB7297" w14:textId="52677C2F" w:rsidR="00E6716C" w:rsidRPr="008B391D" w:rsidRDefault="00400830" w:rsidP="00400830">
      <w:pPr>
        <w:jc w:val="both"/>
        <w:rPr>
          <w:rFonts w:ascii="Times New Roman" w:eastAsia="MS Mincho" w:hAnsi="Times New Roman" w:cs="Times New Roman"/>
          <w:b/>
          <w:bCs/>
          <w:sz w:val="24"/>
          <w:szCs w:val="24"/>
          <w:lang w:val="en-US"/>
        </w:rPr>
      </w:pPr>
      <w:r w:rsidRPr="008B391D">
        <w:rPr>
          <w:rFonts w:ascii="Times New Roman" w:eastAsia="MS Mincho" w:hAnsi="Times New Roman" w:cs="Times New Roman"/>
          <w:b/>
          <w:bCs/>
          <w:sz w:val="24"/>
          <w:szCs w:val="24"/>
          <w:lang w:val="en-US"/>
        </w:rPr>
        <w:t>Introduction</w:t>
      </w:r>
      <w:r w:rsidR="00B2414A">
        <w:rPr>
          <w:rFonts w:ascii="Times New Roman" w:eastAsia="MS Mincho" w:hAnsi="Times New Roman" w:cs="Times New Roman"/>
          <w:b/>
          <w:bCs/>
          <w:sz w:val="24"/>
          <w:szCs w:val="24"/>
          <w:lang w:val="en-US"/>
        </w:rPr>
        <w:t>:</w:t>
      </w:r>
    </w:p>
    <w:p w14:paraId="5AF500F9" w14:textId="5FD6286B" w:rsidR="00232D72" w:rsidRPr="00232D72" w:rsidRDefault="00232D72" w:rsidP="00232D72">
      <w:pPr>
        <w:jc w:val="both"/>
        <w:rPr>
          <w:rFonts w:ascii="Times New Roman" w:hAnsi="Times New Roman" w:cs="Times New Roman"/>
          <w:lang w:val="en-US" w:eastAsia="zh-CN"/>
        </w:rPr>
      </w:pPr>
      <w:r w:rsidRPr="00232D72">
        <w:rPr>
          <w:rFonts w:ascii="Times New Roman" w:hAnsi="Times New Roman" w:cs="Times New Roman"/>
          <w:lang w:val="en-US" w:eastAsia="zh-CN"/>
        </w:rPr>
        <w:t>With the end of Moore’s law approaching, traditional scaling of CMOS technology faces physical and economic limitations. A promising alternative lies in Reconfigurable Field Effect Transistors (RFETs), which can dynamically switch between n-type and p-type operation within the same device. This capability enables adaptive integrated circuits with improved energy efficiency, reduced footprint, and novel logic architectures.</w:t>
      </w:r>
    </w:p>
    <w:p w14:paraId="3B5D4699" w14:textId="15A224BE" w:rsidR="00232D72" w:rsidRPr="00232D72" w:rsidRDefault="00C82EF3" w:rsidP="00232D72">
      <w:pPr>
        <w:jc w:val="both"/>
        <w:rPr>
          <w:rFonts w:ascii="Times New Roman" w:hAnsi="Times New Roman" w:cs="Times New Roman"/>
          <w:lang w:val="en-US" w:eastAsia="zh-CN"/>
        </w:rPr>
      </w:pPr>
      <w:r>
        <w:rPr>
          <w:rFonts w:ascii="Times New Roman" w:hAnsi="Times New Roman" w:cs="Times New Roman"/>
          <w:lang w:val="en-US" w:eastAsia="zh-CN"/>
        </w:rPr>
        <w:t>As shown in Figure 1, t</w:t>
      </w:r>
      <w:r w:rsidR="00232D72" w:rsidRPr="00232D72">
        <w:rPr>
          <w:rFonts w:ascii="Times New Roman" w:hAnsi="Times New Roman" w:cs="Times New Roman"/>
          <w:lang w:val="en-US" w:eastAsia="zh-CN"/>
        </w:rPr>
        <w:t>he RFET is typically based on a silicon nanowire channel with two unique gates: a program gate (PG) controlling the injection of carriers through Schottky barriers, and a control gate (CG) regulating channel conduction. The ability to reconfigure carrier type (electrons or holes) depends critically on the quality and stability of the Schottky contacts formed between metal and silicon.</w:t>
      </w:r>
      <w:r w:rsidR="00EE347D">
        <w:rPr>
          <w:rFonts w:ascii="Times New Roman" w:hAnsi="Times New Roman" w:cs="Times New Roman"/>
          <w:lang w:val="en-US" w:eastAsia="zh-CN"/>
        </w:rPr>
        <w:t xml:space="preserve"> Its working principle is illustrated in Figure 2</w:t>
      </w:r>
      <w:r w:rsidR="002A09D7">
        <w:rPr>
          <w:rFonts w:ascii="Times New Roman" w:hAnsi="Times New Roman" w:cs="Times New Roman"/>
          <w:lang w:val="en-US" w:eastAsia="zh-CN"/>
        </w:rPr>
        <w:t>, the charge carriers are injected via tunneling effect</w:t>
      </w:r>
      <w:r w:rsidR="00EE347D">
        <w:rPr>
          <w:rFonts w:ascii="Times New Roman" w:hAnsi="Times New Roman" w:cs="Times New Roman"/>
          <w:lang w:val="en-US" w:eastAsia="zh-CN"/>
        </w:rPr>
        <w:t xml:space="preserve">. </w:t>
      </w:r>
      <w:r w:rsidR="002B62ED">
        <w:rPr>
          <w:rFonts w:ascii="Times New Roman" w:hAnsi="Times New Roman" w:cs="Times New Roman"/>
          <w:lang w:val="en-US" w:eastAsia="zh-CN"/>
        </w:rPr>
        <w:t xml:space="preserve">The </w:t>
      </w:r>
      <w:r w:rsidR="00D54DAB">
        <w:rPr>
          <w:rFonts w:ascii="Times New Roman" w:hAnsi="Times New Roman" w:cs="Times New Roman"/>
          <w:lang w:val="en-US" w:eastAsia="zh-CN"/>
        </w:rPr>
        <w:t>Schottky barrier is formed by annealing the metal at certain temperature</w:t>
      </w:r>
      <w:r w:rsidR="00C72269">
        <w:rPr>
          <w:rFonts w:ascii="Times New Roman" w:hAnsi="Times New Roman" w:cs="Times New Roman"/>
          <w:lang w:val="en-US" w:eastAsia="zh-CN"/>
        </w:rPr>
        <w:t>, the metal will diffuse into the Si nanowire</w:t>
      </w:r>
      <w:r w:rsidR="0074730A">
        <w:rPr>
          <w:rFonts w:ascii="Times New Roman" w:hAnsi="Times New Roman" w:cs="Times New Roman"/>
          <w:lang w:val="en-US" w:eastAsia="zh-CN"/>
        </w:rPr>
        <w:t xml:space="preserve"> as shown in Figure 3.</w:t>
      </w:r>
    </w:p>
    <w:p w14:paraId="0973E2BD" w14:textId="3AA839DF" w:rsidR="000C7FE9" w:rsidRPr="008B391D" w:rsidRDefault="00232D72" w:rsidP="00232D72">
      <w:pPr>
        <w:jc w:val="both"/>
        <w:rPr>
          <w:rFonts w:ascii="Times New Roman" w:hAnsi="Times New Roman" w:cs="Times New Roman"/>
          <w:lang w:val="en-US" w:eastAsia="zh-CN"/>
        </w:rPr>
      </w:pPr>
      <w:r w:rsidRPr="00232D72">
        <w:rPr>
          <w:rFonts w:ascii="Times New Roman" w:hAnsi="Times New Roman" w:cs="Times New Roman"/>
          <w:lang w:val="en-US" w:eastAsia="zh-CN"/>
        </w:rPr>
        <w:t>However, Schottky barrier formation is sensitive to annealing conditions. Inappropriate thermal treatment can cause undesirable granulation of the metal, leading to voids or cavities within the nanowire and ultimately device failure. Optimizing annealing parameters (temperature, ramp rate, duration, and atmosphere) for different metal/silicon interfaces is therefore essential to achieve reliable RFETs.</w:t>
      </w:r>
      <w:r w:rsidR="00386F32">
        <w:rPr>
          <w:rFonts w:ascii="Times New Roman" w:hAnsi="Times New Roman" w:cs="Times New Roman"/>
          <w:lang w:val="en-US" w:eastAsia="zh-CN"/>
        </w:rPr>
        <w:t xml:space="preserve"> </w:t>
      </w:r>
    </w:p>
    <w:p w14:paraId="4BDD9ADA" w14:textId="39954D85" w:rsidR="002A4117" w:rsidRPr="008B391D" w:rsidRDefault="002A4117" w:rsidP="002A4117">
      <w:pPr>
        <w:spacing w:before="100" w:beforeAutospacing="1" w:after="100" w:afterAutospacing="1" w:line="240" w:lineRule="auto"/>
        <w:jc w:val="both"/>
        <w:rPr>
          <w:rFonts w:ascii="Times New Roman" w:eastAsia="MS Mincho" w:hAnsi="Times New Roman" w:cs="Times New Roman"/>
          <w:sz w:val="24"/>
          <w:szCs w:val="24"/>
          <w:lang w:val="en-US"/>
        </w:rPr>
      </w:pPr>
      <w:r w:rsidRPr="008B391D">
        <w:rPr>
          <w:rFonts w:ascii="Times New Roman" w:eastAsia="MS Mincho" w:hAnsi="Times New Roman" w:cs="Times New Roman"/>
          <w:b/>
          <w:bCs/>
          <w:sz w:val="24"/>
          <w:szCs w:val="24"/>
          <w:lang w:val="en-US"/>
        </w:rPr>
        <w:t xml:space="preserve">Project </w:t>
      </w:r>
      <w:r w:rsidR="007C43AC">
        <w:rPr>
          <w:rFonts w:ascii="Times New Roman" w:eastAsia="MS Mincho" w:hAnsi="Times New Roman" w:cs="Times New Roman"/>
          <w:b/>
          <w:bCs/>
          <w:sz w:val="24"/>
          <w:szCs w:val="24"/>
          <w:lang w:val="en-US"/>
        </w:rPr>
        <w:t>Objectives</w:t>
      </w:r>
      <w:r w:rsidRPr="008B391D">
        <w:rPr>
          <w:rFonts w:ascii="Times New Roman" w:eastAsia="MS Mincho" w:hAnsi="Times New Roman" w:cs="Times New Roman"/>
          <w:b/>
          <w:bCs/>
          <w:sz w:val="24"/>
          <w:szCs w:val="24"/>
          <w:lang w:val="en-US"/>
        </w:rPr>
        <w:t>:</w:t>
      </w:r>
    </w:p>
    <w:p w14:paraId="1FF576A1" w14:textId="77777777" w:rsidR="002B2478" w:rsidRPr="002B2478" w:rsidRDefault="002B2478" w:rsidP="007C43AC">
      <w:pPr>
        <w:pStyle w:val="a3"/>
        <w:numPr>
          <w:ilvl w:val="0"/>
          <w:numId w:val="7"/>
        </w:numPr>
        <w:jc w:val="both"/>
        <w:rPr>
          <w:rFonts w:ascii="Times New Roman" w:hAnsi="Times New Roman" w:cs="Times New Roman"/>
          <w:lang w:val="en-US"/>
        </w:rPr>
      </w:pPr>
      <w:r w:rsidRPr="002B2478">
        <w:rPr>
          <w:rFonts w:ascii="Times New Roman" w:hAnsi="Times New Roman" w:cs="Times New Roman"/>
          <w:lang w:val="en-US"/>
        </w:rPr>
        <w:t>Fabricate Schottky barriers in silicon nanostructures using different metals and annealing methods.</w:t>
      </w:r>
    </w:p>
    <w:p w14:paraId="4A5A0FC7" w14:textId="77777777" w:rsidR="002B2478" w:rsidRPr="002B2478" w:rsidRDefault="002B2478" w:rsidP="007C43AC">
      <w:pPr>
        <w:pStyle w:val="a3"/>
        <w:numPr>
          <w:ilvl w:val="0"/>
          <w:numId w:val="7"/>
        </w:numPr>
        <w:jc w:val="both"/>
        <w:rPr>
          <w:rFonts w:ascii="Times New Roman" w:hAnsi="Times New Roman" w:cs="Times New Roman"/>
          <w:lang w:val="en-US"/>
        </w:rPr>
      </w:pPr>
      <w:r w:rsidRPr="002B2478">
        <w:rPr>
          <w:rFonts w:ascii="Times New Roman" w:hAnsi="Times New Roman" w:cs="Times New Roman"/>
          <w:lang w:val="en-US"/>
        </w:rPr>
        <w:lastRenderedPageBreak/>
        <w:t>Systematically study the effect of annealing parameters (temperature profile, duration, heating method) on interface quality.</w:t>
      </w:r>
    </w:p>
    <w:p w14:paraId="60DFCA9F" w14:textId="77777777" w:rsidR="002B2478" w:rsidRPr="002B2478" w:rsidRDefault="002B2478" w:rsidP="007C43AC">
      <w:pPr>
        <w:pStyle w:val="a3"/>
        <w:numPr>
          <w:ilvl w:val="0"/>
          <w:numId w:val="7"/>
        </w:numPr>
        <w:jc w:val="both"/>
        <w:rPr>
          <w:rFonts w:ascii="Times New Roman" w:hAnsi="Times New Roman" w:cs="Times New Roman"/>
          <w:lang w:val="en-US"/>
        </w:rPr>
      </w:pPr>
      <w:r w:rsidRPr="002B2478">
        <w:rPr>
          <w:rFonts w:ascii="Times New Roman" w:hAnsi="Times New Roman" w:cs="Times New Roman"/>
          <w:lang w:val="en-US"/>
        </w:rPr>
        <w:t>Characterize the structural properties of the resulting Schottky contacts using SEM and TEM (if available).</w:t>
      </w:r>
    </w:p>
    <w:p w14:paraId="695DBD33" w14:textId="21DA6528" w:rsidR="002B2478" w:rsidRPr="002B2478" w:rsidRDefault="002B2478" w:rsidP="007C43AC">
      <w:pPr>
        <w:pStyle w:val="a3"/>
        <w:numPr>
          <w:ilvl w:val="0"/>
          <w:numId w:val="7"/>
        </w:numPr>
        <w:jc w:val="both"/>
        <w:rPr>
          <w:rFonts w:ascii="Times New Roman" w:hAnsi="Times New Roman" w:cs="Times New Roman"/>
          <w:lang w:val="en-US"/>
        </w:rPr>
      </w:pPr>
      <w:r w:rsidRPr="002B2478">
        <w:rPr>
          <w:rFonts w:ascii="Times New Roman" w:hAnsi="Times New Roman" w:cs="Times New Roman"/>
          <w:lang w:val="en-US"/>
        </w:rPr>
        <w:t>Assess the electrical performance of the fabricated RFETs using a semiconductor parameter analyzer</w:t>
      </w:r>
      <w:r w:rsidR="00510C44">
        <w:rPr>
          <w:rFonts w:ascii="Times New Roman" w:hAnsi="Times New Roman" w:cs="Times New Roman"/>
          <w:lang w:val="en-US"/>
        </w:rPr>
        <w:t>, a typical result is shown in Figure 4</w:t>
      </w:r>
      <w:r w:rsidRPr="002B2478">
        <w:rPr>
          <w:rFonts w:ascii="Times New Roman" w:hAnsi="Times New Roman" w:cs="Times New Roman"/>
          <w:lang w:val="en-US"/>
        </w:rPr>
        <w:t>.</w:t>
      </w:r>
    </w:p>
    <w:p w14:paraId="2804C17F" w14:textId="22639B81" w:rsidR="005760F6" w:rsidRPr="002B2478" w:rsidRDefault="002B2478" w:rsidP="007C43AC">
      <w:pPr>
        <w:pStyle w:val="a3"/>
        <w:numPr>
          <w:ilvl w:val="0"/>
          <w:numId w:val="7"/>
        </w:numPr>
        <w:jc w:val="both"/>
        <w:rPr>
          <w:rFonts w:ascii="Times New Roman" w:hAnsi="Times New Roman" w:cs="Times New Roman"/>
          <w:lang w:val="en-US"/>
        </w:rPr>
      </w:pPr>
      <w:r w:rsidRPr="002B2478">
        <w:rPr>
          <w:rFonts w:ascii="Times New Roman" w:hAnsi="Times New Roman" w:cs="Times New Roman"/>
          <w:lang w:val="en-US"/>
        </w:rPr>
        <w:t>Derive guidelines for optimal annealing conditions to ensure robust Schottky barrier formation without device degradation.</w:t>
      </w:r>
      <w:r w:rsidR="00596DF8" w:rsidRPr="002B2478">
        <w:rPr>
          <w:rFonts w:ascii="Times New Roman" w:hAnsi="Times New Roman" w:cs="Times New Roman"/>
          <w:lang w:val="en-US"/>
        </w:rPr>
        <w:t xml:space="preserve"> </w:t>
      </w:r>
    </w:p>
    <w:p w14:paraId="345CCF30" w14:textId="0FA8A58B" w:rsidR="00C94B63" w:rsidRPr="000F6C86" w:rsidRDefault="001E64B3" w:rsidP="000F6C86">
      <w:pPr>
        <w:rPr>
          <w:rFonts w:ascii="Times New Roman" w:hAnsi="Times New Roman" w:cs="Times New Roman"/>
          <w:sz w:val="28"/>
          <w:szCs w:val="28"/>
          <w:lang w:val="en-US"/>
        </w:rPr>
      </w:pPr>
      <w:r>
        <w:rPr>
          <w:rFonts w:ascii="Times New Roman" w:eastAsia="MS Mincho" w:hAnsi="Times New Roman" w:cs="Times New Roman"/>
          <w:b/>
          <w:bCs/>
          <w:sz w:val="24"/>
          <w:szCs w:val="24"/>
          <w:lang w:val="en-US"/>
        </w:rPr>
        <w:t>Methodology</w:t>
      </w:r>
      <w:r w:rsidR="008A5009" w:rsidRPr="008B391D">
        <w:rPr>
          <w:rFonts w:ascii="Times New Roman" w:eastAsia="MS Mincho" w:hAnsi="Times New Roman" w:cs="Times New Roman"/>
          <w:b/>
          <w:bCs/>
          <w:sz w:val="24"/>
          <w:szCs w:val="24"/>
          <w:lang w:val="en-US"/>
        </w:rPr>
        <w:t>:</w:t>
      </w:r>
    </w:p>
    <w:p w14:paraId="198B3299" w14:textId="2364125F" w:rsidR="00483F71" w:rsidRPr="00561BA7" w:rsidRDefault="00483F71" w:rsidP="00561BA7">
      <w:pPr>
        <w:pStyle w:val="a3"/>
        <w:numPr>
          <w:ilvl w:val="0"/>
          <w:numId w:val="11"/>
        </w:numPr>
        <w:rPr>
          <w:rFonts w:ascii="Times New Roman" w:eastAsia="Times New Roman" w:hAnsi="Times New Roman" w:cs="Times New Roman"/>
          <w:lang w:val="en-US"/>
        </w:rPr>
      </w:pPr>
      <w:r w:rsidRPr="00561BA7">
        <w:rPr>
          <w:rFonts w:ascii="Times New Roman" w:eastAsia="Times New Roman" w:hAnsi="Times New Roman" w:cs="Times New Roman"/>
          <w:b/>
          <w:bCs/>
          <w:i/>
          <w:iCs/>
          <w:lang w:val="en-US"/>
        </w:rPr>
        <w:t>Fabrication:</w:t>
      </w:r>
      <w:r w:rsidRPr="00561BA7">
        <w:rPr>
          <w:rFonts w:ascii="Times New Roman" w:eastAsia="Times New Roman" w:hAnsi="Times New Roman" w:cs="Times New Roman"/>
          <w:lang w:val="en-US"/>
        </w:rPr>
        <w:t xml:space="preserve"> Use CMi facilities to deposit selected metals (e.g., Ni, </w:t>
      </w:r>
      <w:r w:rsidR="007C43AC" w:rsidRPr="00561BA7">
        <w:rPr>
          <w:rFonts w:ascii="Times New Roman" w:eastAsia="Times New Roman" w:hAnsi="Times New Roman" w:cs="Times New Roman"/>
          <w:lang w:val="en-US"/>
        </w:rPr>
        <w:t>Al</w:t>
      </w:r>
      <w:r w:rsidRPr="00561BA7">
        <w:rPr>
          <w:rFonts w:ascii="Times New Roman" w:eastAsia="Times New Roman" w:hAnsi="Times New Roman" w:cs="Times New Roman"/>
          <w:lang w:val="en-US"/>
        </w:rPr>
        <w:t>) on Si nanowires and form Schottky contacts.</w:t>
      </w:r>
    </w:p>
    <w:p w14:paraId="65B56977" w14:textId="2B3BC54E" w:rsidR="00483F71" w:rsidRPr="00561BA7" w:rsidRDefault="00483F71" w:rsidP="00561BA7">
      <w:pPr>
        <w:pStyle w:val="a3"/>
        <w:numPr>
          <w:ilvl w:val="0"/>
          <w:numId w:val="11"/>
        </w:numPr>
        <w:rPr>
          <w:rFonts w:ascii="Times New Roman" w:eastAsia="Times New Roman" w:hAnsi="Times New Roman" w:cs="Times New Roman"/>
          <w:lang w:val="en-US"/>
        </w:rPr>
      </w:pPr>
      <w:r w:rsidRPr="00561BA7">
        <w:rPr>
          <w:rFonts w:ascii="Times New Roman" w:eastAsia="Times New Roman" w:hAnsi="Times New Roman" w:cs="Times New Roman"/>
          <w:b/>
          <w:bCs/>
          <w:i/>
          <w:iCs/>
          <w:lang w:val="en-US"/>
        </w:rPr>
        <w:t>Annealing Study:</w:t>
      </w:r>
      <w:r w:rsidRPr="00561BA7">
        <w:rPr>
          <w:rFonts w:ascii="Times New Roman" w:eastAsia="Times New Roman" w:hAnsi="Times New Roman" w:cs="Times New Roman"/>
          <w:lang w:val="en-US"/>
        </w:rPr>
        <w:t xml:space="preserve"> Perform annealing under different temperature profiles (rapid thermal annealing vs. furnace annealing).</w:t>
      </w:r>
    </w:p>
    <w:p w14:paraId="465B0902" w14:textId="5F2E07E3" w:rsidR="00483F71" w:rsidRPr="00561BA7" w:rsidRDefault="00483F71" w:rsidP="00561BA7">
      <w:pPr>
        <w:pStyle w:val="a3"/>
        <w:numPr>
          <w:ilvl w:val="0"/>
          <w:numId w:val="11"/>
        </w:numPr>
        <w:rPr>
          <w:rFonts w:ascii="Times New Roman" w:eastAsia="Times New Roman" w:hAnsi="Times New Roman" w:cs="Times New Roman"/>
          <w:lang w:val="en-US"/>
        </w:rPr>
      </w:pPr>
      <w:r w:rsidRPr="00561BA7">
        <w:rPr>
          <w:rFonts w:ascii="Times New Roman" w:eastAsia="Times New Roman" w:hAnsi="Times New Roman" w:cs="Times New Roman"/>
          <w:b/>
          <w:bCs/>
          <w:i/>
          <w:iCs/>
          <w:lang w:val="en-US"/>
        </w:rPr>
        <w:t>Characterization:</w:t>
      </w:r>
      <w:r w:rsidR="00572F00" w:rsidRPr="00561BA7">
        <w:rPr>
          <w:rFonts w:ascii="Times New Roman" w:eastAsia="Times New Roman" w:hAnsi="Times New Roman" w:cs="Times New Roman"/>
          <w:lang w:val="en-US"/>
        </w:rPr>
        <w:t xml:space="preserve"> </w:t>
      </w:r>
      <w:r w:rsidRPr="00561BA7">
        <w:rPr>
          <w:rFonts w:ascii="Times New Roman" w:eastAsia="Times New Roman" w:hAnsi="Times New Roman" w:cs="Times New Roman"/>
          <w:lang w:val="en-US"/>
        </w:rPr>
        <w:t>Structural: SEM (morphology, void detection), possibly TEM or AFM for higher resolution.</w:t>
      </w:r>
    </w:p>
    <w:p w14:paraId="0F589AF5" w14:textId="30AAE31F" w:rsidR="00483F71" w:rsidRPr="002E4BD9" w:rsidRDefault="00483F71" w:rsidP="002E4BD9">
      <w:pPr>
        <w:pStyle w:val="a3"/>
        <w:numPr>
          <w:ilvl w:val="0"/>
          <w:numId w:val="8"/>
        </w:numPr>
        <w:rPr>
          <w:rFonts w:ascii="Times New Roman" w:eastAsia="Times New Roman" w:hAnsi="Times New Roman" w:cs="Times New Roman"/>
          <w:lang w:val="en-US"/>
        </w:rPr>
      </w:pPr>
      <w:r w:rsidRPr="002E4BD9">
        <w:rPr>
          <w:rFonts w:ascii="Times New Roman" w:eastAsia="Times New Roman" w:hAnsi="Times New Roman" w:cs="Times New Roman"/>
          <w:b/>
          <w:bCs/>
          <w:i/>
          <w:iCs/>
          <w:lang w:val="en-US"/>
        </w:rPr>
        <w:t>Electrical:</w:t>
      </w:r>
      <w:r w:rsidRPr="002E4BD9">
        <w:rPr>
          <w:rFonts w:ascii="Times New Roman" w:eastAsia="Times New Roman" w:hAnsi="Times New Roman" w:cs="Times New Roman"/>
          <w:lang w:val="en-US"/>
        </w:rPr>
        <w:t xml:space="preserve"> I–V characterization, barrier height extraction, transistor reconfigurability tests.</w:t>
      </w:r>
    </w:p>
    <w:p w14:paraId="69A4E077" w14:textId="77777777" w:rsidR="00DE3985" w:rsidRPr="002E4BD9" w:rsidRDefault="00483F71" w:rsidP="002E4BD9">
      <w:pPr>
        <w:pStyle w:val="a3"/>
        <w:numPr>
          <w:ilvl w:val="0"/>
          <w:numId w:val="8"/>
        </w:numPr>
        <w:rPr>
          <w:rFonts w:ascii="Times New Roman" w:eastAsia="Times New Roman" w:hAnsi="Times New Roman" w:cs="Times New Roman"/>
          <w:lang w:val="en-US"/>
        </w:rPr>
      </w:pPr>
      <w:r w:rsidRPr="002E4BD9">
        <w:rPr>
          <w:rFonts w:ascii="Times New Roman" w:eastAsia="Times New Roman" w:hAnsi="Times New Roman" w:cs="Times New Roman"/>
          <w:b/>
          <w:bCs/>
          <w:i/>
          <w:iCs/>
          <w:lang w:val="en-US"/>
        </w:rPr>
        <w:t>Analysis:</w:t>
      </w:r>
      <w:r w:rsidRPr="002E4BD9">
        <w:rPr>
          <w:rFonts w:ascii="Times New Roman" w:eastAsia="Times New Roman" w:hAnsi="Times New Roman" w:cs="Times New Roman"/>
          <w:lang w:val="en-US"/>
        </w:rPr>
        <w:t xml:space="preserve"> Correlate structural properties with electronic performance to identify optimal process parameters.</w:t>
      </w:r>
    </w:p>
    <w:p w14:paraId="11FD9930" w14:textId="2B6793B1" w:rsidR="00C5719E" w:rsidRPr="00DA441E" w:rsidRDefault="00C5719E" w:rsidP="00C5719E">
      <w:pPr>
        <w:rPr>
          <w:rFonts w:ascii="Times New Roman" w:hAnsi="Times New Roman" w:cs="Times New Roman"/>
          <w:b/>
          <w:bCs/>
          <w:lang w:val="en-US" w:eastAsia="zh-CN"/>
        </w:rPr>
      </w:pPr>
      <w:r w:rsidRPr="00DA441E">
        <w:rPr>
          <w:rFonts w:ascii="Times New Roman" w:hAnsi="Times New Roman" w:cs="Times New Roman"/>
          <w:b/>
          <w:bCs/>
          <w:lang w:val="en-US" w:eastAsia="zh-CN"/>
        </w:rPr>
        <w:t>Student Learning Goals:</w:t>
      </w:r>
    </w:p>
    <w:p w14:paraId="6650F7CF" w14:textId="31D9CF4C" w:rsidR="00C5719E" w:rsidRPr="00FF1414" w:rsidRDefault="00C5719E" w:rsidP="00FF1414">
      <w:pPr>
        <w:pStyle w:val="a3"/>
        <w:numPr>
          <w:ilvl w:val="0"/>
          <w:numId w:val="10"/>
        </w:numPr>
        <w:rPr>
          <w:rFonts w:ascii="Times New Roman" w:hAnsi="Times New Roman" w:cs="Times New Roman"/>
          <w:lang w:val="en-US" w:eastAsia="zh-CN"/>
        </w:rPr>
      </w:pPr>
      <w:r w:rsidRPr="00FF1414">
        <w:rPr>
          <w:rFonts w:ascii="Times New Roman" w:hAnsi="Times New Roman" w:cs="Times New Roman"/>
          <w:lang w:val="en-US" w:eastAsia="zh-CN"/>
        </w:rPr>
        <w:t>Acquire hands-on experience with nanofabrication techniques (</w:t>
      </w:r>
      <w:r w:rsidR="001A12AB">
        <w:rPr>
          <w:rFonts w:ascii="Times New Roman" w:hAnsi="Times New Roman" w:cs="Times New Roman"/>
          <w:lang w:val="en-US" w:eastAsia="zh-CN"/>
        </w:rPr>
        <w:t xml:space="preserve">lithography, </w:t>
      </w:r>
      <w:r w:rsidRPr="00FF1414">
        <w:rPr>
          <w:rFonts w:ascii="Times New Roman" w:hAnsi="Times New Roman" w:cs="Times New Roman"/>
          <w:lang w:val="en-US" w:eastAsia="zh-CN"/>
        </w:rPr>
        <w:t>metal deposition, annealing</w:t>
      </w:r>
      <w:r w:rsidR="001A12AB">
        <w:rPr>
          <w:rFonts w:ascii="Times New Roman" w:hAnsi="Times New Roman" w:cs="Times New Roman"/>
          <w:lang w:val="en-US" w:eastAsia="zh-CN"/>
        </w:rPr>
        <w:t xml:space="preserve"> and etc.</w:t>
      </w:r>
      <w:r w:rsidRPr="00FF1414">
        <w:rPr>
          <w:rFonts w:ascii="Times New Roman" w:hAnsi="Times New Roman" w:cs="Times New Roman"/>
          <w:lang w:val="en-US" w:eastAsia="zh-CN"/>
        </w:rPr>
        <w:t>).</w:t>
      </w:r>
    </w:p>
    <w:p w14:paraId="62921CF7" w14:textId="3A534195" w:rsidR="00C5719E" w:rsidRPr="00FF1414" w:rsidRDefault="00C5719E" w:rsidP="00FF1414">
      <w:pPr>
        <w:pStyle w:val="a3"/>
        <w:numPr>
          <w:ilvl w:val="0"/>
          <w:numId w:val="10"/>
        </w:numPr>
        <w:rPr>
          <w:rFonts w:ascii="Times New Roman" w:hAnsi="Times New Roman" w:cs="Times New Roman"/>
          <w:lang w:val="en-US" w:eastAsia="zh-CN"/>
        </w:rPr>
      </w:pPr>
      <w:r w:rsidRPr="00FF1414">
        <w:rPr>
          <w:rFonts w:ascii="Times New Roman" w:hAnsi="Times New Roman" w:cs="Times New Roman"/>
          <w:lang w:val="en-US" w:eastAsia="zh-CN"/>
        </w:rPr>
        <w:t>Develop skills in device characterization using SEM and semiconductor analyzers.</w:t>
      </w:r>
    </w:p>
    <w:p w14:paraId="0E9C67BC" w14:textId="3007DC59" w:rsidR="00C5719E" w:rsidRPr="00FF1414" w:rsidRDefault="00C5719E" w:rsidP="00FF1414">
      <w:pPr>
        <w:pStyle w:val="a3"/>
        <w:numPr>
          <w:ilvl w:val="0"/>
          <w:numId w:val="10"/>
        </w:numPr>
        <w:rPr>
          <w:rFonts w:ascii="Times New Roman" w:hAnsi="Times New Roman" w:cs="Times New Roman"/>
          <w:lang w:val="en-US" w:eastAsia="zh-CN"/>
        </w:rPr>
      </w:pPr>
      <w:r w:rsidRPr="00FF1414">
        <w:rPr>
          <w:rFonts w:ascii="Times New Roman" w:hAnsi="Times New Roman" w:cs="Times New Roman"/>
          <w:lang w:val="en-US" w:eastAsia="zh-CN"/>
        </w:rPr>
        <w:t>Gain understanding of metal-semiconductor interfaces and their role in advanced transistor design.</w:t>
      </w:r>
    </w:p>
    <w:p w14:paraId="60A95817" w14:textId="64B0B0BF" w:rsidR="00C5719E" w:rsidRPr="00FF1414" w:rsidRDefault="00C5719E" w:rsidP="00FF1414">
      <w:pPr>
        <w:pStyle w:val="a3"/>
        <w:numPr>
          <w:ilvl w:val="0"/>
          <w:numId w:val="10"/>
        </w:numPr>
        <w:rPr>
          <w:rFonts w:ascii="Times New Roman" w:hAnsi="Times New Roman" w:cs="Times New Roman"/>
          <w:lang w:val="en-US" w:eastAsia="zh-CN"/>
        </w:rPr>
      </w:pPr>
      <w:r w:rsidRPr="00FF1414">
        <w:rPr>
          <w:rFonts w:ascii="Times New Roman" w:hAnsi="Times New Roman" w:cs="Times New Roman"/>
          <w:lang w:val="en-US" w:eastAsia="zh-CN"/>
        </w:rPr>
        <w:t>Apply critical thinking to optimize process parameters for nanoscale device fabrication.</w:t>
      </w:r>
    </w:p>
    <w:p w14:paraId="5BA5459E" w14:textId="77777777" w:rsidR="00C5719E" w:rsidRPr="00010817" w:rsidRDefault="00C5719E" w:rsidP="00C5719E">
      <w:pPr>
        <w:rPr>
          <w:rFonts w:ascii="Times New Roman" w:hAnsi="Times New Roman" w:cs="Times New Roman"/>
          <w:b/>
          <w:bCs/>
          <w:sz w:val="24"/>
          <w:szCs w:val="24"/>
          <w:lang w:val="en-US" w:eastAsia="zh-CN"/>
        </w:rPr>
      </w:pPr>
      <w:r w:rsidRPr="00010817">
        <w:rPr>
          <w:rFonts w:ascii="Times New Roman" w:hAnsi="Times New Roman" w:cs="Times New Roman"/>
          <w:b/>
          <w:bCs/>
          <w:sz w:val="24"/>
          <w:szCs w:val="24"/>
          <w:lang w:val="en-US" w:eastAsia="zh-CN"/>
        </w:rPr>
        <w:t>Project Duration:</w:t>
      </w:r>
    </w:p>
    <w:p w14:paraId="4AEE6CAC" w14:textId="6E6CB861" w:rsidR="003A7141" w:rsidRPr="00C5719E" w:rsidRDefault="00C5719E" w:rsidP="00C5719E">
      <w:pPr>
        <w:rPr>
          <w:rFonts w:ascii="Times New Roman" w:hAnsi="Times New Roman" w:cs="Times New Roman"/>
          <w:lang w:val="en-US" w:eastAsia="zh-CN"/>
        </w:rPr>
      </w:pPr>
      <w:r w:rsidRPr="00C5719E">
        <w:rPr>
          <w:rFonts w:ascii="Times New Roman" w:hAnsi="Times New Roman" w:cs="Times New Roman"/>
          <w:lang w:val="en-US" w:eastAsia="zh-CN"/>
        </w:rPr>
        <w:t>One semester (approx. 4–5 months).</w:t>
      </w:r>
    </w:p>
    <w:p w14:paraId="19AC6244" w14:textId="19D99323" w:rsidR="00F2037B" w:rsidRPr="00010817" w:rsidRDefault="005F580F" w:rsidP="00483F71">
      <w:pPr>
        <w:rPr>
          <w:rFonts w:ascii="Times New Roman" w:hAnsi="Times New Roman" w:cs="Times New Roman"/>
          <w:b/>
          <w:bCs/>
          <w:sz w:val="24"/>
          <w:szCs w:val="24"/>
          <w:lang w:val="en-US" w:eastAsia="zh-CN"/>
        </w:rPr>
      </w:pPr>
      <w:r w:rsidRPr="00010817">
        <w:rPr>
          <w:rFonts w:ascii="Times New Roman" w:hAnsi="Times New Roman" w:cs="Times New Roman"/>
          <w:b/>
          <w:bCs/>
          <w:sz w:val="24"/>
          <w:szCs w:val="24"/>
          <w:lang w:val="en-US" w:eastAsia="zh-CN"/>
        </w:rPr>
        <w:t>Requirements</w:t>
      </w:r>
      <w:r w:rsidR="00A16DCA" w:rsidRPr="00010817">
        <w:rPr>
          <w:rFonts w:ascii="Times New Roman" w:hAnsi="Times New Roman" w:cs="Times New Roman"/>
          <w:b/>
          <w:bCs/>
          <w:sz w:val="24"/>
          <w:szCs w:val="24"/>
          <w:lang w:val="en-US" w:eastAsia="zh-CN"/>
        </w:rPr>
        <w:t>:</w:t>
      </w:r>
    </w:p>
    <w:p w14:paraId="5DE90096" w14:textId="0B2246C9" w:rsidR="002A567E" w:rsidRPr="00B3756F" w:rsidRDefault="002A567E" w:rsidP="00B3756F">
      <w:pPr>
        <w:pStyle w:val="a3"/>
        <w:numPr>
          <w:ilvl w:val="0"/>
          <w:numId w:val="7"/>
        </w:numPr>
        <w:jc w:val="both"/>
        <w:rPr>
          <w:rFonts w:ascii="Times New Roman" w:hAnsi="Times New Roman" w:cs="Times New Roman"/>
          <w:lang w:val="en-US"/>
        </w:rPr>
      </w:pPr>
      <w:r w:rsidRPr="00B3756F">
        <w:rPr>
          <w:rFonts w:ascii="Times New Roman" w:hAnsi="Times New Roman" w:cs="Times New Roman"/>
          <w:lang w:val="en-US"/>
        </w:rPr>
        <w:t>Basic knowledge of microfabrication</w:t>
      </w:r>
      <w:r w:rsidR="00B3756F" w:rsidRPr="00B3756F">
        <w:rPr>
          <w:rFonts w:ascii="Times New Roman" w:hAnsi="Times New Roman" w:cs="Times New Roman"/>
          <w:lang w:val="en-US"/>
        </w:rPr>
        <w:t xml:space="preserve"> </w:t>
      </w:r>
    </w:p>
    <w:p w14:paraId="79858DF3" w14:textId="743143E2" w:rsidR="002A567E" w:rsidRPr="00B3756F" w:rsidRDefault="002A567E" w:rsidP="00B3756F">
      <w:pPr>
        <w:pStyle w:val="a3"/>
        <w:numPr>
          <w:ilvl w:val="0"/>
          <w:numId w:val="7"/>
        </w:numPr>
        <w:jc w:val="both"/>
        <w:rPr>
          <w:rFonts w:ascii="Times New Roman" w:hAnsi="Times New Roman" w:cs="Times New Roman"/>
          <w:lang w:val="en-US"/>
        </w:rPr>
      </w:pPr>
      <w:r w:rsidRPr="00B3756F">
        <w:rPr>
          <w:rFonts w:ascii="Times New Roman" w:hAnsi="Times New Roman" w:cs="Times New Roman"/>
          <w:lang w:val="en-US"/>
        </w:rPr>
        <w:t>Basic knowledge of the physics of CMOS devices.</w:t>
      </w:r>
    </w:p>
    <w:p w14:paraId="0564F2A6" w14:textId="24C0516B" w:rsidR="002A567E" w:rsidRPr="00B3756F" w:rsidRDefault="002A567E" w:rsidP="00B3756F">
      <w:pPr>
        <w:pStyle w:val="a3"/>
        <w:numPr>
          <w:ilvl w:val="0"/>
          <w:numId w:val="7"/>
        </w:numPr>
        <w:spacing w:line="240" w:lineRule="auto"/>
        <w:jc w:val="both"/>
        <w:rPr>
          <w:rFonts w:ascii="Times New Roman" w:hAnsi="Times New Roman" w:cs="Times New Roman"/>
          <w:lang w:val="en-US"/>
        </w:rPr>
      </w:pPr>
      <w:r w:rsidRPr="00B3756F">
        <w:rPr>
          <w:rFonts w:ascii="Times New Roman" w:hAnsi="Times New Roman" w:cs="Times New Roman"/>
          <w:lang w:val="en-US"/>
        </w:rPr>
        <w:t>Experience in EPFL cleanroom facilities (CMi) is a plus.</w:t>
      </w:r>
    </w:p>
    <w:p w14:paraId="5DCD9929" w14:textId="77777777" w:rsidR="00B3756F" w:rsidRPr="00B3756F" w:rsidRDefault="002A567E" w:rsidP="00B3756F">
      <w:pPr>
        <w:pStyle w:val="a3"/>
        <w:numPr>
          <w:ilvl w:val="0"/>
          <w:numId w:val="7"/>
        </w:numPr>
        <w:jc w:val="both"/>
        <w:rPr>
          <w:rFonts w:ascii="Times New Roman" w:hAnsi="Times New Roman" w:cs="Times New Roman"/>
          <w:lang w:val="en-US"/>
        </w:rPr>
      </w:pPr>
      <w:r w:rsidRPr="00B3756F">
        <w:rPr>
          <w:rFonts w:ascii="Times New Roman" w:hAnsi="Times New Roman" w:cs="Times New Roman"/>
          <w:lang w:val="en-US"/>
        </w:rPr>
        <w:t>High motivation and determination to carry out scientific experiments.</w:t>
      </w:r>
    </w:p>
    <w:p w14:paraId="0D1740BB" w14:textId="7241B51A" w:rsidR="00077728" w:rsidRPr="00C5719E" w:rsidRDefault="00050002" w:rsidP="002A567E">
      <w:pPr>
        <w:pStyle w:val="a6"/>
        <w:jc w:val="both"/>
        <w:rPr>
          <w:rFonts w:ascii="Times New Roman" w:hAnsi="Times New Roman"/>
          <w:sz w:val="22"/>
          <w:szCs w:val="22"/>
          <w:lang w:eastAsia="zh-CN"/>
        </w:rPr>
      </w:pPr>
      <w:r>
        <w:rPr>
          <w:b/>
          <w:bCs/>
          <w:sz w:val="22"/>
          <w:szCs w:val="22"/>
          <w:lang w:eastAsia="zh-CN"/>
        </w:rPr>
        <w:t xml:space="preserve">Kick-start </w:t>
      </w:r>
      <w:r w:rsidR="007F1282">
        <w:rPr>
          <w:b/>
          <w:bCs/>
          <w:sz w:val="22"/>
          <w:szCs w:val="22"/>
          <w:lang w:eastAsia="zh-CN"/>
        </w:rPr>
        <w:t>Reading</w:t>
      </w:r>
      <w:r>
        <w:rPr>
          <w:b/>
          <w:bCs/>
          <w:sz w:val="22"/>
          <w:szCs w:val="22"/>
          <w:lang w:eastAsia="zh-CN"/>
        </w:rPr>
        <w:t xml:space="preserve"> list</w:t>
      </w:r>
      <w:r w:rsidR="00077728" w:rsidRPr="00C5719E">
        <w:rPr>
          <w:b/>
          <w:bCs/>
          <w:sz w:val="22"/>
          <w:szCs w:val="22"/>
          <w:lang w:eastAsia="zh-CN"/>
        </w:rPr>
        <w:t>:</w:t>
      </w:r>
    </w:p>
    <w:p w14:paraId="78C0823D" w14:textId="56D9C356" w:rsidR="00CB27FD" w:rsidRDefault="00440601" w:rsidP="008E1DA7">
      <w:pPr>
        <w:rPr>
          <w:rFonts w:ascii="Times New Roman" w:hAnsi="Times New Roman" w:cs="Times New Roman"/>
          <w:color w:val="222222"/>
          <w:sz w:val="20"/>
          <w:szCs w:val="20"/>
          <w:shd w:val="clear" w:color="auto" w:fill="FFFFFF"/>
        </w:rPr>
      </w:pPr>
      <w:r w:rsidRPr="0021251B">
        <w:rPr>
          <w:rFonts w:ascii="Times New Roman" w:hAnsi="Times New Roman" w:cs="Times New Roman"/>
          <w:b/>
          <w:bCs/>
          <w:color w:val="222222"/>
          <w:sz w:val="20"/>
          <w:szCs w:val="20"/>
          <w:shd w:val="clear" w:color="auto" w:fill="FFFFFF"/>
        </w:rPr>
        <w:t>[</w:t>
      </w:r>
      <w:r w:rsidR="007F1282" w:rsidRPr="0021251B">
        <w:rPr>
          <w:rFonts w:ascii="Times New Roman" w:hAnsi="Times New Roman" w:cs="Times New Roman"/>
          <w:b/>
          <w:bCs/>
          <w:color w:val="222222"/>
          <w:sz w:val="20"/>
          <w:szCs w:val="20"/>
          <w:shd w:val="clear" w:color="auto" w:fill="FFFFFF"/>
        </w:rPr>
        <w:t>1]</w:t>
      </w:r>
      <w:r w:rsidR="007F1282" w:rsidRPr="0021251B">
        <w:rPr>
          <w:b/>
          <w:bCs/>
        </w:rPr>
        <w:t xml:space="preserve"> </w:t>
      </w:r>
      <w:r w:rsidR="00CD0636" w:rsidRPr="0021251B">
        <w:rPr>
          <w:rFonts w:ascii="Times New Roman" w:hAnsi="Times New Roman" w:cs="Times New Roman"/>
          <w:b/>
          <w:bCs/>
          <w:color w:val="222222"/>
          <w:sz w:val="20"/>
          <w:szCs w:val="20"/>
          <w:shd w:val="clear" w:color="auto" w:fill="FFFFFF"/>
        </w:rPr>
        <w:t xml:space="preserve">For general RFET </w:t>
      </w:r>
      <w:r w:rsidR="0021251B" w:rsidRPr="0021251B">
        <w:rPr>
          <w:rFonts w:ascii="Times New Roman" w:hAnsi="Times New Roman" w:cs="Times New Roman"/>
          <w:b/>
          <w:bCs/>
          <w:color w:val="222222"/>
          <w:sz w:val="20"/>
          <w:szCs w:val="20"/>
          <w:shd w:val="clear" w:color="auto" w:fill="FFFFFF"/>
        </w:rPr>
        <w:t>concept:</w:t>
      </w:r>
      <w:r w:rsidR="0021251B">
        <w:rPr>
          <w:rFonts w:ascii="Times New Roman" w:hAnsi="Times New Roman" w:cs="Times New Roman"/>
          <w:color w:val="222222"/>
          <w:sz w:val="20"/>
          <w:szCs w:val="20"/>
          <w:shd w:val="clear" w:color="auto" w:fill="FFFFFF"/>
        </w:rPr>
        <w:t xml:space="preserve"> </w:t>
      </w:r>
      <w:r w:rsidR="00CD0636">
        <w:rPr>
          <w:rFonts w:ascii="Times New Roman" w:hAnsi="Times New Roman" w:cs="Times New Roman"/>
          <w:color w:val="222222"/>
          <w:sz w:val="20"/>
          <w:szCs w:val="20"/>
          <w:shd w:val="clear" w:color="auto" w:fill="FFFFFF"/>
        </w:rPr>
        <w:t>A</w:t>
      </w:r>
      <w:r w:rsidR="007F1282" w:rsidRPr="007F1282">
        <w:rPr>
          <w:rFonts w:ascii="Times New Roman" w:hAnsi="Times New Roman" w:cs="Times New Roman"/>
          <w:color w:val="222222"/>
          <w:sz w:val="20"/>
          <w:szCs w:val="20"/>
          <w:shd w:val="clear" w:color="auto" w:fill="FFFFFF"/>
        </w:rPr>
        <w:t>. Heinzig, S. Slesazeck, F. Kreupl, T. Mikolajick, and W. M. Weber, “Reconfigurable Silicon Nanowire Transistors,” Nano Lett., vol. 12, no. 1, pp. 119–124, Jan. 2012, doi: 10.1021/nl203094h.</w:t>
      </w:r>
    </w:p>
    <w:p w14:paraId="413C9AF1" w14:textId="4740A96D" w:rsidR="00440601" w:rsidRDefault="00440601" w:rsidP="008E1DA7">
      <w:pPr>
        <w:rPr>
          <w:rFonts w:ascii="Times New Roman" w:hAnsi="Times New Roman" w:cs="Times New Roman"/>
          <w:color w:val="222222"/>
          <w:sz w:val="20"/>
          <w:szCs w:val="20"/>
          <w:shd w:val="clear" w:color="auto" w:fill="FFFFFF"/>
        </w:rPr>
      </w:pPr>
      <w:r w:rsidRPr="00CD0636">
        <w:rPr>
          <w:rFonts w:ascii="Times New Roman" w:hAnsi="Times New Roman" w:cs="Times New Roman"/>
          <w:b/>
          <w:bCs/>
          <w:color w:val="222222"/>
          <w:sz w:val="20"/>
          <w:szCs w:val="20"/>
          <w:shd w:val="clear" w:color="auto" w:fill="FFFFFF"/>
        </w:rPr>
        <w:t>[2]</w:t>
      </w:r>
      <w:r w:rsidR="007F1282" w:rsidRPr="00CD0636">
        <w:rPr>
          <w:rFonts w:ascii="Times New Roman" w:hAnsi="Times New Roman" w:cs="Times New Roman"/>
          <w:b/>
          <w:bCs/>
          <w:color w:val="222222"/>
          <w:sz w:val="20"/>
          <w:szCs w:val="20"/>
          <w:shd w:val="clear" w:color="auto" w:fill="FFFFFF"/>
        </w:rPr>
        <w:t xml:space="preserve"> </w:t>
      </w:r>
      <w:r w:rsidR="00CD0636" w:rsidRPr="00CD0636">
        <w:rPr>
          <w:rFonts w:ascii="Times New Roman" w:hAnsi="Times New Roman" w:cs="Times New Roman"/>
          <w:b/>
          <w:bCs/>
          <w:color w:val="222222"/>
          <w:sz w:val="20"/>
          <w:szCs w:val="20"/>
          <w:shd w:val="clear" w:color="auto" w:fill="FFFFFF"/>
        </w:rPr>
        <w:t>For Al-Si formation:</w:t>
      </w:r>
      <w:r w:rsidR="00CD0636">
        <w:rPr>
          <w:rFonts w:ascii="Times New Roman" w:hAnsi="Times New Roman" w:cs="Times New Roman"/>
          <w:color w:val="222222"/>
          <w:sz w:val="20"/>
          <w:szCs w:val="20"/>
          <w:shd w:val="clear" w:color="auto" w:fill="FFFFFF"/>
        </w:rPr>
        <w:t xml:space="preserve"> </w:t>
      </w:r>
      <w:r w:rsidR="00CD0636" w:rsidRPr="00CD0636">
        <w:rPr>
          <w:rFonts w:ascii="Times New Roman" w:hAnsi="Times New Roman" w:cs="Times New Roman"/>
          <w:color w:val="222222"/>
          <w:sz w:val="20"/>
          <w:szCs w:val="20"/>
          <w:shd w:val="clear" w:color="auto" w:fill="FFFFFF"/>
        </w:rPr>
        <w:t>L. Wind et al., “Monolithic and Single-Crystalline Aluminum–Silicon Heterostructures,” ACS Appl. Mater. Interfaces, vol. 14, no. 22, pp. 26238–26244, Jun. 2022, doi: 10.1021/acsami.2c04599.</w:t>
      </w:r>
    </w:p>
    <w:p w14:paraId="6064A122" w14:textId="739C824A" w:rsidR="00657ACF" w:rsidRPr="008B391D" w:rsidRDefault="00440601" w:rsidP="008E1DA7">
      <w:pPr>
        <w:rPr>
          <w:rFonts w:ascii="Times New Roman" w:hAnsi="Times New Roman" w:cs="Times New Roman"/>
          <w:color w:val="222222"/>
          <w:sz w:val="20"/>
          <w:szCs w:val="20"/>
          <w:shd w:val="clear" w:color="auto" w:fill="FFFFFF"/>
        </w:rPr>
      </w:pPr>
      <w:r w:rsidRPr="00B834D8">
        <w:rPr>
          <w:rFonts w:ascii="Times New Roman" w:hAnsi="Times New Roman" w:cs="Times New Roman"/>
          <w:b/>
          <w:bCs/>
          <w:color w:val="222222"/>
          <w:sz w:val="20"/>
          <w:szCs w:val="20"/>
          <w:shd w:val="clear" w:color="auto" w:fill="FFFFFF"/>
        </w:rPr>
        <w:t>[3]</w:t>
      </w:r>
      <w:r w:rsidR="006244AA" w:rsidRPr="00B834D8">
        <w:rPr>
          <w:b/>
          <w:bCs/>
        </w:rPr>
        <w:t xml:space="preserve"> </w:t>
      </w:r>
      <w:r w:rsidR="006244AA" w:rsidRPr="00CD0636">
        <w:rPr>
          <w:rFonts w:ascii="Times New Roman" w:hAnsi="Times New Roman" w:cs="Times New Roman"/>
          <w:b/>
          <w:bCs/>
          <w:color w:val="222222"/>
          <w:sz w:val="20"/>
          <w:szCs w:val="20"/>
          <w:shd w:val="clear" w:color="auto" w:fill="FFFFFF"/>
        </w:rPr>
        <w:t>For Al-</w:t>
      </w:r>
      <w:r w:rsidR="006244AA">
        <w:rPr>
          <w:rFonts w:ascii="Times New Roman" w:hAnsi="Times New Roman" w:cs="Times New Roman"/>
          <w:b/>
          <w:bCs/>
          <w:color w:val="222222"/>
          <w:sz w:val="20"/>
          <w:szCs w:val="20"/>
          <w:shd w:val="clear" w:color="auto" w:fill="FFFFFF"/>
        </w:rPr>
        <w:t>N</w:t>
      </w:r>
      <w:r w:rsidR="006244AA" w:rsidRPr="00CD0636">
        <w:rPr>
          <w:rFonts w:ascii="Times New Roman" w:hAnsi="Times New Roman" w:cs="Times New Roman"/>
          <w:b/>
          <w:bCs/>
          <w:color w:val="222222"/>
          <w:sz w:val="20"/>
          <w:szCs w:val="20"/>
          <w:shd w:val="clear" w:color="auto" w:fill="FFFFFF"/>
        </w:rPr>
        <w:t>i formation:</w:t>
      </w:r>
      <w:r w:rsidR="006244AA">
        <w:rPr>
          <w:rFonts w:ascii="Times New Roman" w:hAnsi="Times New Roman" w:cs="Times New Roman"/>
          <w:b/>
          <w:bCs/>
          <w:color w:val="222222"/>
          <w:sz w:val="20"/>
          <w:szCs w:val="20"/>
          <w:shd w:val="clear" w:color="auto" w:fill="FFFFFF"/>
        </w:rPr>
        <w:t xml:space="preserve"> </w:t>
      </w:r>
      <w:r w:rsidR="006244AA" w:rsidRPr="006244AA">
        <w:rPr>
          <w:rFonts w:ascii="Times New Roman" w:hAnsi="Times New Roman" w:cs="Times New Roman"/>
          <w:color w:val="222222"/>
          <w:sz w:val="20"/>
          <w:szCs w:val="20"/>
          <w:shd w:val="clear" w:color="auto" w:fill="FFFFFF"/>
        </w:rPr>
        <w:t>W. M. Weber et al., “Silicon-Nanowire Transistors with Intruded Nickel-Silicide Contacts,” Nano Lett., vol. 6, no. 12, pp. 2660–2666, Dec. 2006, doi: 10.1021/nl0613858.</w:t>
      </w:r>
    </w:p>
    <w:sectPr w:rsidR="00657ACF" w:rsidRPr="008B391D">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FCA4B" w14:textId="77777777" w:rsidR="0084695B" w:rsidRDefault="0084695B" w:rsidP="0034006F">
      <w:pPr>
        <w:spacing w:after="0" w:line="240" w:lineRule="auto"/>
      </w:pPr>
      <w:r>
        <w:separator/>
      </w:r>
    </w:p>
  </w:endnote>
  <w:endnote w:type="continuationSeparator" w:id="0">
    <w:p w14:paraId="6FC7B959" w14:textId="77777777" w:rsidR="0084695B" w:rsidRDefault="0084695B" w:rsidP="0034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14E06" w14:textId="77777777" w:rsidR="0084695B" w:rsidRDefault="0084695B" w:rsidP="0034006F">
      <w:pPr>
        <w:spacing w:after="0" w:line="240" w:lineRule="auto"/>
      </w:pPr>
      <w:r>
        <w:separator/>
      </w:r>
    </w:p>
  </w:footnote>
  <w:footnote w:type="continuationSeparator" w:id="0">
    <w:p w14:paraId="10EE9173" w14:textId="77777777" w:rsidR="0084695B" w:rsidRDefault="0084695B" w:rsidP="00340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E4666"/>
    <w:multiLevelType w:val="hybridMultilevel"/>
    <w:tmpl w:val="F48AF1E2"/>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43E4F63"/>
    <w:multiLevelType w:val="hybridMultilevel"/>
    <w:tmpl w:val="8140D4F8"/>
    <w:lvl w:ilvl="0" w:tplc="04100001">
      <w:start w:val="1"/>
      <w:numFmt w:val="bullet"/>
      <w:lvlText w:val=""/>
      <w:lvlJc w:val="left"/>
      <w:pPr>
        <w:ind w:left="1148" w:hanging="440"/>
      </w:pPr>
      <w:rPr>
        <w:rFonts w:ascii="Symbol" w:hAnsi="Symbol" w:hint="default"/>
      </w:rPr>
    </w:lvl>
    <w:lvl w:ilvl="1" w:tplc="04090003" w:tentative="1">
      <w:start w:val="1"/>
      <w:numFmt w:val="bullet"/>
      <w:lvlText w:val=""/>
      <w:lvlJc w:val="left"/>
      <w:pPr>
        <w:ind w:left="1588" w:hanging="440"/>
      </w:pPr>
      <w:rPr>
        <w:rFonts w:ascii="Wingdings" w:hAnsi="Wingdings" w:hint="default"/>
      </w:rPr>
    </w:lvl>
    <w:lvl w:ilvl="2" w:tplc="04090005"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3" w:tentative="1">
      <w:start w:val="1"/>
      <w:numFmt w:val="bullet"/>
      <w:lvlText w:val=""/>
      <w:lvlJc w:val="left"/>
      <w:pPr>
        <w:ind w:left="2908" w:hanging="440"/>
      </w:pPr>
      <w:rPr>
        <w:rFonts w:ascii="Wingdings" w:hAnsi="Wingdings" w:hint="default"/>
      </w:rPr>
    </w:lvl>
    <w:lvl w:ilvl="5" w:tplc="04090005"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3" w:tentative="1">
      <w:start w:val="1"/>
      <w:numFmt w:val="bullet"/>
      <w:lvlText w:val=""/>
      <w:lvlJc w:val="left"/>
      <w:pPr>
        <w:ind w:left="4228" w:hanging="440"/>
      </w:pPr>
      <w:rPr>
        <w:rFonts w:ascii="Wingdings" w:hAnsi="Wingdings" w:hint="default"/>
      </w:rPr>
    </w:lvl>
    <w:lvl w:ilvl="8" w:tplc="04090005" w:tentative="1">
      <w:start w:val="1"/>
      <w:numFmt w:val="bullet"/>
      <w:lvlText w:val=""/>
      <w:lvlJc w:val="left"/>
      <w:pPr>
        <w:ind w:left="4668" w:hanging="440"/>
      </w:pPr>
      <w:rPr>
        <w:rFonts w:ascii="Wingdings" w:hAnsi="Wingdings" w:hint="default"/>
      </w:rPr>
    </w:lvl>
  </w:abstractNum>
  <w:abstractNum w:abstractNumId="2" w15:restartNumberingAfterBreak="0">
    <w:nsid w:val="189C5585"/>
    <w:multiLevelType w:val="hybridMultilevel"/>
    <w:tmpl w:val="DCC636D2"/>
    <w:lvl w:ilvl="0" w:tplc="D50E28F0">
      <w:numFmt w:val="bullet"/>
      <w:lvlText w:val="-"/>
      <w:lvlJc w:val="left"/>
      <w:pPr>
        <w:ind w:left="1776" w:hanging="360"/>
      </w:pPr>
      <w:rPr>
        <w:rFonts w:ascii="Calibri" w:eastAsia="Times New Roman" w:hAnsi="Calibri" w:cs="Calibri"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 w15:restartNumberingAfterBreak="0">
    <w:nsid w:val="25A2696B"/>
    <w:multiLevelType w:val="hybridMultilevel"/>
    <w:tmpl w:val="CF6AA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7AE3DCF"/>
    <w:multiLevelType w:val="hybridMultilevel"/>
    <w:tmpl w:val="C11CCE74"/>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7706738"/>
    <w:multiLevelType w:val="hybridMultilevel"/>
    <w:tmpl w:val="C0D8B14A"/>
    <w:lvl w:ilvl="0" w:tplc="04090003">
      <w:start w:val="1"/>
      <w:numFmt w:val="bullet"/>
      <w:lvlText w:val=""/>
      <w:lvlJc w:val="left"/>
      <w:pPr>
        <w:ind w:left="440" w:hanging="440"/>
      </w:pPr>
      <w:rPr>
        <w:rFonts w:ascii="Wingdings" w:hAnsi="Wingding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4AD62DF7"/>
    <w:multiLevelType w:val="multilevel"/>
    <w:tmpl w:val="52A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5A2E24"/>
    <w:multiLevelType w:val="multilevel"/>
    <w:tmpl w:val="929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B06C63"/>
    <w:multiLevelType w:val="hybridMultilevel"/>
    <w:tmpl w:val="DE6C893A"/>
    <w:lvl w:ilvl="0" w:tplc="0410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566550D"/>
    <w:multiLevelType w:val="hybridMultilevel"/>
    <w:tmpl w:val="340C20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3C2E6B"/>
    <w:multiLevelType w:val="hybridMultilevel"/>
    <w:tmpl w:val="115EBBC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80914761">
    <w:abstractNumId w:val="9"/>
  </w:num>
  <w:num w:numId="2" w16cid:durableId="347176326">
    <w:abstractNumId w:val="3"/>
  </w:num>
  <w:num w:numId="3" w16cid:durableId="299306134">
    <w:abstractNumId w:val="7"/>
  </w:num>
  <w:num w:numId="4" w16cid:durableId="675419394">
    <w:abstractNumId w:val="6"/>
  </w:num>
  <w:num w:numId="5" w16cid:durableId="1687094977">
    <w:abstractNumId w:val="2"/>
  </w:num>
  <w:num w:numId="6" w16cid:durableId="1259603307">
    <w:abstractNumId w:val="10"/>
  </w:num>
  <w:num w:numId="7" w16cid:durableId="534586435">
    <w:abstractNumId w:val="5"/>
  </w:num>
  <w:num w:numId="8" w16cid:durableId="1218014188">
    <w:abstractNumId w:val="1"/>
  </w:num>
  <w:num w:numId="9" w16cid:durableId="238834518">
    <w:abstractNumId w:val="8"/>
  </w:num>
  <w:num w:numId="10" w16cid:durableId="1964536743">
    <w:abstractNumId w:val="0"/>
  </w:num>
  <w:num w:numId="11" w16cid:durableId="1041245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C5"/>
    <w:rsid w:val="00000029"/>
    <w:rsid w:val="000076A6"/>
    <w:rsid w:val="00010817"/>
    <w:rsid w:val="00032960"/>
    <w:rsid w:val="00041087"/>
    <w:rsid w:val="00050002"/>
    <w:rsid w:val="0006220C"/>
    <w:rsid w:val="00077728"/>
    <w:rsid w:val="000A4BCD"/>
    <w:rsid w:val="000A6A01"/>
    <w:rsid w:val="000B473B"/>
    <w:rsid w:val="000C1257"/>
    <w:rsid w:val="000C7FE9"/>
    <w:rsid w:val="000D0E2D"/>
    <w:rsid w:val="000D22E9"/>
    <w:rsid w:val="000F6C86"/>
    <w:rsid w:val="00141DFA"/>
    <w:rsid w:val="00167A53"/>
    <w:rsid w:val="001A12AB"/>
    <w:rsid w:val="001B2C44"/>
    <w:rsid w:val="001D14F6"/>
    <w:rsid w:val="001D65E6"/>
    <w:rsid w:val="001E64B3"/>
    <w:rsid w:val="001E723E"/>
    <w:rsid w:val="0021251B"/>
    <w:rsid w:val="00232D72"/>
    <w:rsid w:val="00241916"/>
    <w:rsid w:val="002464BE"/>
    <w:rsid w:val="002560A3"/>
    <w:rsid w:val="00272B96"/>
    <w:rsid w:val="002761B7"/>
    <w:rsid w:val="002770AF"/>
    <w:rsid w:val="00286389"/>
    <w:rsid w:val="002A09D7"/>
    <w:rsid w:val="002A3A1B"/>
    <w:rsid w:val="002A3F6B"/>
    <w:rsid w:val="002A4117"/>
    <w:rsid w:val="002A567E"/>
    <w:rsid w:val="002B2478"/>
    <w:rsid w:val="002B308F"/>
    <w:rsid w:val="002B62ED"/>
    <w:rsid w:val="002C023C"/>
    <w:rsid w:val="002C7C3B"/>
    <w:rsid w:val="002D5652"/>
    <w:rsid w:val="002E3631"/>
    <w:rsid w:val="002E4BD9"/>
    <w:rsid w:val="002F4855"/>
    <w:rsid w:val="00303243"/>
    <w:rsid w:val="003066B3"/>
    <w:rsid w:val="0034006F"/>
    <w:rsid w:val="00344FA5"/>
    <w:rsid w:val="00361A39"/>
    <w:rsid w:val="00367F49"/>
    <w:rsid w:val="00386F32"/>
    <w:rsid w:val="003A7141"/>
    <w:rsid w:val="003C2679"/>
    <w:rsid w:val="003C6E76"/>
    <w:rsid w:val="003E2ABF"/>
    <w:rsid w:val="003E750C"/>
    <w:rsid w:val="003F622A"/>
    <w:rsid w:val="00400830"/>
    <w:rsid w:val="004052B8"/>
    <w:rsid w:val="004139D6"/>
    <w:rsid w:val="00431002"/>
    <w:rsid w:val="00436029"/>
    <w:rsid w:val="00440601"/>
    <w:rsid w:val="004767F5"/>
    <w:rsid w:val="00483F71"/>
    <w:rsid w:val="00485FC9"/>
    <w:rsid w:val="00490965"/>
    <w:rsid w:val="00496D1C"/>
    <w:rsid w:val="004A64F9"/>
    <w:rsid w:val="004B45E4"/>
    <w:rsid w:val="004C1627"/>
    <w:rsid w:val="004D2751"/>
    <w:rsid w:val="004E38DE"/>
    <w:rsid w:val="004F5575"/>
    <w:rsid w:val="004F5BBB"/>
    <w:rsid w:val="00510C44"/>
    <w:rsid w:val="005247E8"/>
    <w:rsid w:val="005276BF"/>
    <w:rsid w:val="00541E11"/>
    <w:rsid w:val="00561BA7"/>
    <w:rsid w:val="00572F00"/>
    <w:rsid w:val="005760F6"/>
    <w:rsid w:val="00596273"/>
    <w:rsid w:val="00596DF8"/>
    <w:rsid w:val="005A1913"/>
    <w:rsid w:val="005B187D"/>
    <w:rsid w:val="005B7644"/>
    <w:rsid w:val="005C4B38"/>
    <w:rsid w:val="005D1B6A"/>
    <w:rsid w:val="005E3882"/>
    <w:rsid w:val="005F0EF7"/>
    <w:rsid w:val="005F580F"/>
    <w:rsid w:val="006106F9"/>
    <w:rsid w:val="006244AA"/>
    <w:rsid w:val="0063203E"/>
    <w:rsid w:val="0064430D"/>
    <w:rsid w:val="006479FE"/>
    <w:rsid w:val="00657ACF"/>
    <w:rsid w:val="00661B8A"/>
    <w:rsid w:val="0066382F"/>
    <w:rsid w:val="0069436D"/>
    <w:rsid w:val="006A77A5"/>
    <w:rsid w:val="006B28F3"/>
    <w:rsid w:val="006C2D90"/>
    <w:rsid w:val="006E3E2A"/>
    <w:rsid w:val="006F3A3C"/>
    <w:rsid w:val="00706EC0"/>
    <w:rsid w:val="007122E3"/>
    <w:rsid w:val="007216A2"/>
    <w:rsid w:val="0074730A"/>
    <w:rsid w:val="007753C5"/>
    <w:rsid w:val="0079639F"/>
    <w:rsid w:val="007A69BD"/>
    <w:rsid w:val="007B4CD4"/>
    <w:rsid w:val="007C43AC"/>
    <w:rsid w:val="007C4919"/>
    <w:rsid w:val="007D1229"/>
    <w:rsid w:val="007E72E5"/>
    <w:rsid w:val="007F1282"/>
    <w:rsid w:val="008162EE"/>
    <w:rsid w:val="00824527"/>
    <w:rsid w:val="0084695B"/>
    <w:rsid w:val="00866D55"/>
    <w:rsid w:val="00872C3C"/>
    <w:rsid w:val="00885563"/>
    <w:rsid w:val="00887BC9"/>
    <w:rsid w:val="008A23D2"/>
    <w:rsid w:val="008A5009"/>
    <w:rsid w:val="008B391D"/>
    <w:rsid w:val="008C21DA"/>
    <w:rsid w:val="008C6144"/>
    <w:rsid w:val="008D3752"/>
    <w:rsid w:val="008E1DA7"/>
    <w:rsid w:val="008E6C7A"/>
    <w:rsid w:val="008F1E6F"/>
    <w:rsid w:val="008F46A5"/>
    <w:rsid w:val="00921890"/>
    <w:rsid w:val="00946A07"/>
    <w:rsid w:val="00950BA6"/>
    <w:rsid w:val="00956767"/>
    <w:rsid w:val="009568C2"/>
    <w:rsid w:val="00961C02"/>
    <w:rsid w:val="00966023"/>
    <w:rsid w:val="0097040B"/>
    <w:rsid w:val="009A4685"/>
    <w:rsid w:val="009A4F65"/>
    <w:rsid w:val="009F1D26"/>
    <w:rsid w:val="00A16DCA"/>
    <w:rsid w:val="00A300A6"/>
    <w:rsid w:val="00A30E18"/>
    <w:rsid w:val="00A4787E"/>
    <w:rsid w:val="00A556C4"/>
    <w:rsid w:val="00A7240C"/>
    <w:rsid w:val="00A761BF"/>
    <w:rsid w:val="00A800BA"/>
    <w:rsid w:val="00A856F3"/>
    <w:rsid w:val="00A929B8"/>
    <w:rsid w:val="00A966EF"/>
    <w:rsid w:val="00AA1628"/>
    <w:rsid w:val="00AD70E6"/>
    <w:rsid w:val="00B1713F"/>
    <w:rsid w:val="00B22F8A"/>
    <w:rsid w:val="00B2414A"/>
    <w:rsid w:val="00B3756F"/>
    <w:rsid w:val="00B424F3"/>
    <w:rsid w:val="00B5282B"/>
    <w:rsid w:val="00B60162"/>
    <w:rsid w:val="00B834D8"/>
    <w:rsid w:val="00B93D1B"/>
    <w:rsid w:val="00BA5990"/>
    <w:rsid w:val="00BD3A2E"/>
    <w:rsid w:val="00BF096C"/>
    <w:rsid w:val="00C01890"/>
    <w:rsid w:val="00C04B40"/>
    <w:rsid w:val="00C14B23"/>
    <w:rsid w:val="00C33E9E"/>
    <w:rsid w:val="00C528F1"/>
    <w:rsid w:val="00C5719E"/>
    <w:rsid w:val="00C71A24"/>
    <w:rsid w:val="00C72269"/>
    <w:rsid w:val="00C77D20"/>
    <w:rsid w:val="00C82EF3"/>
    <w:rsid w:val="00C8473E"/>
    <w:rsid w:val="00C94B63"/>
    <w:rsid w:val="00CA3723"/>
    <w:rsid w:val="00CB08EA"/>
    <w:rsid w:val="00CB27FD"/>
    <w:rsid w:val="00CC1167"/>
    <w:rsid w:val="00CC7EB9"/>
    <w:rsid w:val="00CD0636"/>
    <w:rsid w:val="00CD3F10"/>
    <w:rsid w:val="00D30630"/>
    <w:rsid w:val="00D35E33"/>
    <w:rsid w:val="00D36E12"/>
    <w:rsid w:val="00D47DA9"/>
    <w:rsid w:val="00D537E9"/>
    <w:rsid w:val="00D53C4D"/>
    <w:rsid w:val="00D54DAB"/>
    <w:rsid w:val="00D5561A"/>
    <w:rsid w:val="00D5719C"/>
    <w:rsid w:val="00D62878"/>
    <w:rsid w:val="00D937E5"/>
    <w:rsid w:val="00DA2D3A"/>
    <w:rsid w:val="00DA441E"/>
    <w:rsid w:val="00DB055C"/>
    <w:rsid w:val="00DE3985"/>
    <w:rsid w:val="00E04873"/>
    <w:rsid w:val="00E13BA5"/>
    <w:rsid w:val="00E16E6E"/>
    <w:rsid w:val="00E53504"/>
    <w:rsid w:val="00E53627"/>
    <w:rsid w:val="00E55E51"/>
    <w:rsid w:val="00E60109"/>
    <w:rsid w:val="00E6716C"/>
    <w:rsid w:val="00E907C3"/>
    <w:rsid w:val="00E9740A"/>
    <w:rsid w:val="00ED485E"/>
    <w:rsid w:val="00EE347D"/>
    <w:rsid w:val="00EF216E"/>
    <w:rsid w:val="00F02CF9"/>
    <w:rsid w:val="00F2037B"/>
    <w:rsid w:val="00F7529D"/>
    <w:rsid w:val="00F77845"/>
    <w:rsid w:val="00F925FE"/>
    <w:rsid w:val="00F92E30"/>
    <w:rsid w:val="00FA5C88"/>
    <w:rsid w:val="00FC084E"/>
    <w:rsid w:val="00FD2129"/>
    <w:rsid w:val="00FD7BB6"/>
    <w:rsid w:val="00FF141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954F4"/>
  <w15:chartTrackingRefBased/>
  <w15:docId w15:val="{32914E5B-5752-472B-8EF5-C9A03685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B63"/>
    <w:pPr>
      <w:ind w:left="720"/>
      <w:contextualSpacing/>
    </w:pPr>
  </w:style>
  <w:style w:type="character" w:styleId="a4">
    <w:name w:val="Hyperlink"/>
    <w:basedOn w:val="a0"/>
    <w:uiPriority w:val="99"/>
    <w:unhideWhenUsed/>
    <w:rsid w:val="00872C3C"/>
    <w:rPr>
      <w:color w:val="0563C1" w:themeColor="hyperlink"/>
      <w:u w:val="single"/>
    </w:rPr>
  </w:style>
  <w:style w:type="character" w:styleId="a5">
    <w:name w:val="Unresolved Mention"/>
    <w:basedOn w:val="a0"/>
    <w:uiPriority w:val="99"/>
    <w:semiHidden/>
    <w:unhideWhenUsed/>
    <w:rsid w:val="00872C3C"/>
    <w:rPr>
      <w:color w:val="605E5C"/>
      <w:shd w:val="clear" w:color="auto" w:fill="E1DFDD"/>
    </w:rPr>
  </w:style>
  <w:style w:type="paragraph" w:styleId="a6">
    <w:name w:val="Normal (Web)"/>
    <w:basedOn w:val="a"/>
    <w:uiPriority w:val="99"/>
    <w:semiHidden/>
    <w:unhideWhenUsed/>
    <w:rsid w:val="00077728"/>
    <w:pPr>
      <w:spacing w:before="100" w:beforeAutospacing="1" w:after="100" w:afterAutospacing="1" w:line="240" w:lineRule="auto"/>
    </w:pPr>
    <w:rPr>
      <w:rFonts w:ascii="Times" w:hAnsi="Times" w:cs="Times New Roman"/>
      <w:sz w:val="20"/>
      <w:szCs w:val="20"/>
      <w:lang w:val="en-US"/>
    </w:rPr>
  </w:style>
  <w:style w:type="character" w:styleId="a7">
    <w:name w:val="Strong"/>
    <w:basedOn w:val="a0"/>
    <w:uiPriority w:val="22"/>
    <w:qFormat/>
    <w:rsid w:val="00077728"/>
    <w:rPr>
      <w:b/>
      <w:bCs/>
    </w:rPr>
  </w:style>
  <w:style w:type="paragraph" w:styleId="a8">
    <w:name w:val="header"/>
    <w:basedOn w:val="a"/>
    <w:link w:val="a9"/>
    <w:uiPriority w:val="99"/>
    <w:unhideWhenUsed/>
    <w:rsid w:val="0034006F"/>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34006F"/>
    <w:rPr>
      <w:sz w:val="18"/>
      <w:szCs w:val="18"/>
    </w:rPr>
  </w:style>
  <w:style w:type="paragraph" w:styleId="aa">
    <w:name w:val="footer"/>
    <w:basedOn w:val="a"/>
    <w:link w:val="ab"/>
    <w:uiPriority w:val="99"/>
    <w:unhideWhenUsed/>
    <w:rsid w:val="0034006F"/>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34006F"/>
    <w:rPr>
      <w:sz w:val="18"/>
      <w:szCs w:val="18"/>
    </w:rPr>
  </w:style>
  <w:style w:type="paragraph" w:styleId="ac">
    <w:name w:val="caption"/>
    <w:basedOn w:val="a"/>
    <w:next w:val="a"/>
    <w:uiPriority w:val="35"/>
    <w:semiHidden/>
    <w:unhideWhenUsed/>
    <w:qFormat/>
    <w:rsid w:val="005247E8"/>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ndro%20Carrar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4023</TotalTime>
  <Pages>2</Pages>
  <Words>690</Words>
  <Characters>3938</Characters>
  <Application>Microsoft Office Word</Application>
  <DocSecurity>0</DocSecurity>
  <Lines>32</Lines>
  <Paragraphs>9</Paragraphs>
  <ScaleCrop>false</ScaleCrop>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Rodino</dc:creator>
  <cp:keywords/>
  <dc:description/>
  <cp:lastModifiedBy>Avalon Lyndon</cp:lastModifiedBy>
  <cp:revision>230</cp:revision>
  <cp:lastPrinted>2025-09-02T07:05:00Z</cp:lastPrinted>
  <dcterms:created xsi:type="dcterms:W3CDTF">2024-01-09T13:20:00Z</dcterms:created>
  <dcterms:modified xsi:type="dcterms:W3CDTF">2025-09-02T07:30:00Z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406b8892172a3934d8fdb29794f9b3a648f7f6916da0b145146ed8bb743ea86f</vt:lpwstr>
  </property>
</Properties>
</file>